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96" w:rsidRDefault="00C326D3" w:rsidP="00C326D3">
      <w:pPr>
        <w:jc w:val="center"/>
        <w:rPr>
          <w:rFonts w:asciiTheme="minorHAnsi" w:hAnsiTheme="minorHAnsi"/>
          <w:b/>
          <w:sz w:val="28"/>
          <w:szCs w:val="28"/>
          <w:lang w:val="en-US"/>
          <w14:shadow w14:blurRad="50800" w14:dist="38100" w14:dir="2700000" w14:sx="100000" w14:sy="100000" w14:kx="0" w14:ky="0" w14:algn="tl">
            <w14:srgbClr w14:val="000000">
              <w14:alpha w14:val="60000"/>
            </w14:srgbClr>
          </w14:shadow>
        </w:rPr>
      </w:pPr>
      <w:r w:rsidRPr="00C326D3">
        <w:rPr>
          <w:rFonts w:asciiTheme="minorHAnsi" w:hAnsiTheme="minorHAnsi"/>
          <w:b/>
          <w:sz w:val="28"/>
          <w:szCs w:val="28"/>
          <w:lang w:val="en-US"/>
          <w14:shadow w14:blurRad="50800" w14:dist="38100" w14:dir="2700000" w14:sx="100000" w14:sy="100000" w14:kx="0" w14:ky="0" w14:algn="tl">
            <w14:srgbClr w14:val="000000">
              <w14:alpha w14:val="60000"/>
            </w14:srgbClr>
          </w14:shadow>
        </w:rPr>
        <w:t xml:space="preserve"> </w:t>
      </w:r>
    </w:p>
    <w:p w:rsidR="00FA06BB" w:rsidRDefault="00FA06BB" w:rsidP="00C326D3">
      <w:pPr>
        <w:jc w:val="center"/>
        <w:rPr>
          <w:rFonts w:asciiTheme="minorHAnsi" w:hAnsiTheme="minorHAnsi"/>
          <w:b/>
          <w:sz w:val="28"/>
          <w:szCs w:val="28"/>
          <w:lang w:val="en-US"/>
          <w14:shadow w14:blurRad="50800" w14:dist="38100" w14:dir="2700000" w14:sx="100000" w14:sy="100000" w14:kx="0" w14:ky="0" w14:algn="tl">
            <w14:srgbClr w14:val="000000">
              <w14:alpha w14:val="60000"/>
            </w14:srgbClr>
          </w14:shadow>
        </w:rPr>
      </w:pPr>
      <w:r>
        <w:rPr>
          <w:rFonts w:asciiTheme="minorHAnsi" w:hAnsiTheme="minorHAnsi"/>
          <w:b/>
          <w:sz w:val="28"/>
          <w:szCs w:val="28"/>
          <w:lang w:val="en-US"/>
          <w14:shadow w14:blurRad="50800" w14:dist="38100" w14:dir="2700000" w14:sx="100000" w14:sy="100000" w14:kx="0" w14:ky="0" w14:algn="tl">
            <w14:srgbClr w14:val="000000">
              <w14:alpha w14:val="60000"/>
            </w14:srgbClr>
          </w14:shadow>
        </w:rPr>
        <w:t>Administ</w:t>
      </w:r>
      <w:r w:rsidR="00873410">
        <w:rPr>
          <w:rFonts w:asciiTheme="minorHAnsi" w:hAnsiTheme="minorHAnsi"/>
          <w:b/>
          <w:sz w:val="28"/>
          <w:szCs w:val="28"/>
          <w:lang w:val="en-US"/>
          <w14:shadow w14:blurRad="50800" w14:dist="38100" w14:dir="2700000" w14:sx="100000" w14:sy="100000" w14:kx="0" w14:ky="0" w14:algn="tl">
            <w14:srgbClr w14:val="000000">
              <w14:alpha w14:val="60000"/>
            </w14:srgbClr>
          </w14:shadow>
        </w:rPr>
        <w:t xml:space="preserve">rative Officer </w:t>
      </w:r>
      <w:r w:rsidR="002C48D8">
        <w:rPr>
          <w:rFonts w:asciiTheme="minorHAnsi" w:hAnsiTheme="minorHAnsi"/>
          <w:b/>
          <w:sz w:val="28"/>
          <w:szCs w:val="28"/>
          <w:lang w:val="en-US"/>
          <w14:shadow w14:blurRad="50800" w14:dist="38100" w14:dir="2700000" w14:sx="100000" w14:sy="100000" w14:kx="0" w14:ky="0" w14:algn="tl">
            <w14:srgbClr w14:val="000000">
              <w14:alpha w14:val="60000"/>
            </w14:srgbClr>
          </w14:shadow>
        </w:rPr>
        <w:t>–</w:t>
      </w:r>
      <w:r w:rsidR="00873410">
        <w:rPr>
          <w:rFonts w:asciiTheme="minorHAnsi" w:hAnsiTheme="minorHAnsi"/>
          <w:b/>
          <w:sz w:val="28"/>
          <w:szCs w:val="28"/>
          <w:lang w:val="en-US"/>
          <w14:shadow w14:blurRad="50800" w14:dist="38100" w14:dir="2700000" w14:sx="100000" w14:sy="100000" w14:kx="0" w14:ky="0" w14:algn="tl">
            <w14:srgbClr w14:val="000000">
              <w14:alpha w14:val="60000"/>
            </w14:srgbClr>
          </w14:shadow>
        </w:rPr>
        <w:t xml:space="preserve"> </w:t>
      </w:r>
      <w:r w:rsidR="002C48D8">
        <w:rPr>
          <w:rFonts w:asciiTheme="minorHAnsi" w:hAnsiTheme="minorHAnsi"/>
          <w:b/>
          <w:sz w:val="28"/>
          <w:szCs w:val="28"/>
          <w:lang w:val="en-US"/>
          <w14:shadow w14:blurRad="50800" w14:dist="38100" w14:dir="2700000" w14:sx="100000" w14:sy="100000" w14:kx="0" w14:ky="0" w14:algn="tl">
            <w14:srgbClr w14:val="000000">
              <w14:alpha w14:val="60000"/>
            </w14:srgbClr>
          </w14:shadow>
        </w:rPr>
        <w:t>Corporate</w:t>
      </w:r>
      <w:r w:rsidR="00AF7334">
        <w:rPr>
          <w:rFonts w:asciiTheme="minorHAnsi" w:hAnsiTheme="minorHAnsi"/>
          <w:b/>
          <w:sz w:val="28"/>
          <w:szCs w:val="28"/>
          <w:lang w:val="en-US"/>
          <w14:shadow w14:blurRad="50800" w14:dist="38100" w14:dir="2700000" w14:sx="100000" w14:sy="100000" w14:kx="0" w14:ky="0" w14:algn="tl">
            <w14:srgbClr w14:val="000000">
              <w14:alpha w14:val="60000"/>
            </w14:srgbClr>
          </w14:shadow>
        </w:rPr>
        <w:t>/</w:t>
      </w:r>
      <w:r w:rsidR="002C48D8">
        <w:rPr>
          <w:rFonts w:asciiTheme="minorHAnsi" w:hAnsiTheme="minorHAnsi"/>
          <w:b/>
          <w:sz w:val="28"/>
          <w:szCs w:val="28"/>
          <w:lang w:val="en-US"/>
          <w14:shadow w14:blurRad="50800" w14:dist="38100" w14:dir="2700000" w14:sx="100000" w14:sy="100000" w14:kx="0" w14:ky="0" w14:algn="tl">
            <w14:srgbClr w14:val="000000">
              <w14:alpha w14:val="60000"/>
            </w14:srgbClr>
          </w14:shadow>
        </w:rPr>
        <w:t xml:space="preserve"> HR and </w:t>
      </w:r>
      <w:r w:rsidR="00873410">
        <w:rPr>
          <w:rFonts w:asciiTheme="minorHAnsi" w:hAnsiTheme="minorHAnsi"/>
          <w:b/>
          <w:sz w:val="28"/>
          <w:szCs w:val="28"/>
          <w:lang w:val="en-US"/>
          <w14:shadow w14:blurRad="50800" w14:dist="38100" w14:dir="2700000" w14:sx="100000" w14:sy="100000" w14:kx="0" w14:ky="0" w14:algn="tl">
            <w14:srgbClr w14:val="000000">
              <w14:alpha w14:val="60000"/>
            </w14:srgbClr>
          </w14:shadow>
        </w:rPr>
        <w:t xml:space="preserve">EU </w:t>
      </w:r>
      <w:r w:rsidR="00FC4761">
        <w:rPr>
          <w:rFonts w:asciiTheme="minorHAnsi" w:hAnsiTheme="minorHAnsi"/>
          <w:b/>
          <w:sz w:val="28"/>
          <w:szCs w:val="28"/>
          <w:lang w:val="en-US"/>
          <w14:shadow w14:blurRad="50800" w14:dist="38100" w14:dir="2700000" w14:sx="100000" w14:sy="100000" w14:kx="0" w14:ky="0" w14:algn="tl">
            <w14:srgbClr w14:val="000000">
              <w14:alpha w14:val="60000"/>
            </w14:srgbClr>
          </w14:shadow>
        </w:rPr>
        <w:t>Affairs</w:t>
      </w:r>
    </w:p>
    <w:p w:rsidR="00DA3A82" w:rsidRPr="00005EF5" w:rsidRDefault="00DA3A82" w:rsidP="00DA3A82">
      <w:pPr>
        <w:rPr>
          <w:rFonts w:asciiTheme="minorHAnsi" w:hAnsiTheme="minorHAnsi"/>
          <w:sz w:val="22"/>
          <w:szCs w:val="22"/>
        </w:rPr>
      </w:pP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72"/>
        <w:gridCol w:w="7848"/>
      </w:tblGrid>
      <w:tr w:rsidR="00DA3A82" w:rsidRPr="006754D0" w:rsidTr="00573BBE">
        <w:tc>
          <w:tcPr>
            <w:tcW w:w="1872" w:type="dxa"/>
            <w:shd w:val="clear" w:color="auto" w:fill="auto"/>
          </w:tcPr>
          <w:p w:rsidR="00DA3A82" w:rsidRPr="006754D0" w:rsidRDefault="00DA3A82" w:rsidP="00BC03DD">
            <w:pPr>
              <w:rPr>
                <w:rFonts w:asciiTheme="minorHAnsi" w:hAnsiTheme="minorHAnsi"/>
                <w:b/>
              </w:rPr>
            </w:pPr>
            <w:r w:rsidRPr="006754D0">
              <w:rPr>
                <w:rFonts w:asciiTheme="minorHAnsi" w:hAnsiTheme="minorHAnsi"/>
                <w:b/>
                <w:sz w:val="22"/>
                <w:szCs w:val="22"/>
              </w:rPr>
              <w:t>Employer :</w:t>
            </w:r>
          </w:p>
        </w:tc>
        <w:tc>
          <w:tcPr>
            <w:tcW w:w="7848" w:type="dxa"/>
            <w:shd w:val="clear" w:color="auto" w:fill="auto"/>
          </w:tcPr>
          <w:p w:rsidR="00DA3A82" w:rsidRPr="006754D0" w:rsidRDefault="00DA3A82" w:rsidP="00BC03DD">
            <w:pPr>
              <w:rPr>
                <w:rFonts w:asciiTheme="minorHAnsi" w:hAnsiTheme="minorHAnsi"/>
                <w:b/>
              </w:rPr>
            </w:pPr>
            <w:r w:rsidRPr="006754D0">
              <w:rPr>
                <w:rFonts w:asciiTheme="minorHAnsi" w:hAnsiTheme="minorHAnsi"/>
                <w:b/>
                <w:sz w:val="22"/>
                <w:szCs w:val="22"/>
              </w:rPr>
              <w:t>Eastern &amp; Midland Regional Assembly</w:t>
            </w:r>
          </w:p>
        </w:tc>
      </w:tr>
      <w:tr w:rsidR="00DA3A82" w:rsidRPr="006754D0" w:rsidTr="00573BBE">
        <w:tc>
          <w:tcPr>
            <w:tcW w:w="1872" w:type="dxa"/>
            <w:shd w:val="clear" w:color="auto" w:fill="auto"/>
          </w:tcPr>
          <w:p w:rsidR="00DA3A82" w:rsidRPr="006754D0" w:rsidRDefault="00DA3A82" w:rsidP="00BC03DD">
            <w:pPr>
              <w:rPr>
                <w:rFonts w:asciiTheme="minorHAnsi" w:hAnsiTheme="minorHAnsi"/>
                <w:b/>
              </w:rPr>
            </w:pPr>
            <w:r w:rsidRPr="006754D0">
              <w:rPr>
                <w:rFonts w:asciiTheme="minorHAnsi" w:hAnsiTheme="minorHAnsi"/>
                <w:b/>
                <w:sz w:val="22"/>
                <w:szCs w:val="22"/>
              </w:rPr>
              <w:t>Post Title :</w:t>
            </w:r>
          </w:p>
        </w:tc>
        <w:tc>
          <w:tcPr>
            <w:tcW w:w="7848" w:type="dxa"/>
            <w:shd w:val="clear" w:color="auto" w:fill="auto"/>
          </w:tcPr>
          <w:p w:rsidR="00DA3A82" w:rsidRPr="006754D0" w:rsidRDefault="006C0537" w:rsidP="006C0537">
            <w:pPr>
              <w:spacing w:before="100" w:beforeAutospacing="1" w:after="100" w:afterAutospacing="1"/>
              <w:rPr>
                <w:rFonts w:asciiTheme="minorHAnsi" w:hAnsiTheme="minorHAnsi"/>
                <w:b/>
              </w:rPr>
            </w:pPr>
            <w:r>
              <w:rPr>
                <w:rFonts w:asciiTheme="minorHAnsi" w:hAnsiTheme="minorHAnsi" w:cs="Calibri"/>
                <w:b/>
                <w:color w:val="000000"/>
                <w:sz w:val="22"/>
                <w:szCs w:val="22"/>
              </w:rPr>
              <w:t>Administrative Officer</w:t>
            </w:r>
            <w:r w:rsidR="00DA3A82" w:rsidRPr="006754D0">
              <w:rPr>
                <w:rFonts w:asciiTheme="minorHAnsi" w:hAnsiTheme="minorHAnsi" w:cs="Calibri"/>
                <w:color w:val="000000"/>
                <w:sz w:val="22"/>
                <w:szCs w:val="22"/>
              </w:rPr>
              <w:t xml:space="preserve"> </w:t>
            </w:r>
            <w:r w:rsidR="00573BBE">
              <w:rPr>
                <w:rFonts w:asciiTheme="minorHAnsi" w:hAnsiTheme="minorHAnsi" w:cs="Calibri"/>
                <w:color w:val="000000"/>
                <w:sz w:val="22"/>
                <w:szCs w:val="22"/>
              </w:rPr>
              <w:t>-</w:t>
            </w:r>
            <w:r w:rsidR="00573BBE" w:rsidRPr="006754D0">
              <w:rPr>
                <w:rFonts w:asciiTheme="minorHAnsi" w:hAnsiTheme="minorHAnsi" w:cs="Calibri"/>
                <w:color w:val="000000"/>
                <w:sz w:val="22"/>
                <w:szCs w:val="22"/>
              </w:rPr>
              <w:t xml:space="preserve"> Local Authority Grade</w:t>
            </w:r>
            <w:r w:rsidR="00573BBE">
              <w:rPr>
                <w:rFonts w:asciiTheme="minorHAnsi" w:hAnsiTheme="minorHAnsi" w:cs="Calibri"/>
                <w:color w:val="000000"/>
                <w:sz w:val="22"/>
                <w:szCs w:val="22"/>
              </w:rPr>
              <w:t xml:space="preserve"> </w:t>
            </w:r>
            <w:r>
              <w:rPr>
                <w:rFonts w:asciiTheme="minorHAnsi" w:hAnsiTheme="minorHAnsi" w:cs="Calibri"/>
                <w:color w:val="000000"/>
                <w:sz w:val="22"/>
                <w:szCs w:val="22"/>
              </w:rPr>
              <w:t>7</w:t>
            </w:r>
          </w:p>
        </w:tc>
      </w:tr>
      <w:tr w:rsidR="00DA3A82" w:rsidRPr="006754D0" w:rsidTr="00573BBE">
        <w:tc>
          <w:tcPr>
            <w:tcW w:w="1872" w:type="dxa"/>
            <w:shd w:val="clear" w:color="auto" w:fill="auto"/>
          </w:tcPr>
          <w:p w:rsidR="00DA3A82" w:rsidRPr="006754D0" w:rsidRDefault="00DA3A82" w:rsidP="00BC03DD">
            <w:pPr>
              <w:rPr>
                <w:rFonts w:asciiTheme="minorHAnsi" w:hAnsiTheme="minorHAnsi"/>
                <w:b/>
              </w:rPr>
            </w:pPr>
            <w:r w:rsidRPr="006754D0">
              <w:rPr>
                <w:rFonts w:asciiTheme="minorHAnsi" w:hAnsiTheme="minorHAnsi"/>
                <w:b/>
                <w:sz w:val="22"/>
                <w:szCs w:val="22"/>
              </w:rPr>
              <w:t>Office Location :</w:t>
            </w:r>
          </w:p>
        </w:tc>
        <w:tc>
          <w:tcPr>
            <w:tcW w:w="7848" w:type="dxa"/>
            <w:shd w:val="clear" w:color="auto" w:fill="auto"/>
          </w:tcPr>
          <w:p w:rsidR="00DA3A82" w:rsidRPr="006754D0" w:rsidRDefault="00920F1E" w:rsidP="00BC03DD">
            <w:pPr>
              <w:spacing w:before="100" w:beforeAutospacing="1" w:after="100" w:afterAutospacing="1"/>
              <w:rPr>
                <w:rFonts w:asciiTheme="minorHAnsi" w:hAnsiTheme="minorHAnsi" w:cs="Calibri"/>
                <w:color w:val="000000"/>
              </w:rPr>
            </w:pPr>
            <w:r>
              <w:rPr>
                <w:rFonts w:asciiTheme="minorHAnsi" w:hAnsiTheme="minorHAnsi" w:cs="Calibri"/>
                <w:color w:val="000000"/>
                <w:sz w:val="22"/>
                <w:szCs w:val="22"/>
              </w:rPr>
              <w:t>Ballymun, Dublin 9</w:t>
            </w:r>
          </w:p>
        </w:tc>
      </w:tr>
      <w:tr w:rsidR="00C751C5" w:rsidRPr="006754D0" w:rsidTr="00573BBE">
        <w:tc>
          <w:tcPr>
            <w:tcW w:w="1872" w:type="dxa"/>
            <w:shd w:val="clear" w:color="auto" w:fill="auto"/>
          </w:tcPr>
          <w:p w:rsidR="00C751C5" w:rsidRPr="006754D0" w:rsidRDefault="00C751C5" w:rsidP="00C751C5">
            <w:pPr>
              <w:rPr>
                <w:rFonts w:asciiTheme="minorHAnsi" w:hAnsiTheme="minorHAnsi"/>
                <w:b/>
              </w:rPr>
            </w:pPr>
            <w:r w:rsidRPr="00096B39">
              <w:rPr>
                <w:rFonts w:ascii="Calibri" w:hAnsi="Calibri"/>
                <w:b/>
                <w:sz w:val="22"/>
                <w:szCs w:val="22"/>
              </w:rPr>
              <w:t>Closing date:</w:t>
            </w:r>
          </w:p>
        </w:tc>
        <w:tc>
          <w:tcPr>
            <w:tcW w:w="7848" w:type="dxa"/>
            <w:shd w:val="clear" w:color="auto" w:fill="auto"/>
          </w:tcPr>
          <w:p w:rsidR="00C751C5" w:rsidRPr="006754D0" w:rsidRDefault="00814ED8" w:rsidP="00367FB2">
            <w:pPr>
              <w:spacing w:before="100" w:beforeAutospacing="1" w:after="100" w:afterAutospacing="1"/>
              <w:rPr>
                <w:rFonts w:asciiTheme="minorHAnsi" w:hAnsiTheme="minorHAnsi" w:cs="Calibri"/>
                <w:color w:val="000000"/>
              </w:rPr>
            </w:pPr>
            <w:r>
              <w:rPr>
                <w:rFonts w:ascii="Calibri" w:hAnsi="Calibri" w:cs="Calibri"/>
                <w:color w:val="000000"/>
                <w:sz w:val="22"/>
                <w:szCs w:val="22"/>
              </w:rPr>
              <w:t>2</w:t>
            </w:r>
            <w:r w:rsidRPr="00814ED8">
              <w:rPr>
                <w:rFonts w:ascii="Calibri" w:hAnsi="Calibri" w:cs="Calibri"/>
                <w:color w:val="000000"/>
                <w:sz w:val="22"/>
                <w:szCs w:val="22"/>
                <w:vertAlign w:val="superscript"/>
              </w:rPr>
              <w:t>nd</w:t>
            </w:r>
            <w:r>
              <w:rPr>
                <w:rFonts w:ascii="Calibri" w:hAnsi="Calibri" w:cs="Calibri"/>
                <w:color w:val="000000"/>
                <w:sz w:val="22"/>
                <w:szCs w:val="22"/>
              </w:rPr>
              <w:t xml:space="preserve"> July 2018</w:t>
            </w:r>
          </w:p>
        </w:tc>
      </w:tr>
      <w:tr w:rsidR="00F13006" w:rsidRPr="006754D0" w:rsidTr="00573BBE">
        <w:tc>
          <w:tcPr>
            <w:tcW w:w="1872" w:type="dxa"/>
            <w:shd w:val="clear" w:color="auto" w:fill="auto"/>
          </w:tcPr>
          <w:p w:rsidR="00F13006" w:rsidRPr="00096B39" w:rsidRDefault="00F13006" w:rsidP="00C751C5">
            <w:pPr>
              <w:rPr>
                <w:rFonts w:ascii="Calibri" w:hAnsi="Calibri"/>
                <w:b/>
                <w:sz w:val="22"/>
                <w:szCs w:val="22"/>
              </w:rPr>
            </w:pPr>
            <w:r>
              <w:rPr>
                <w:rFonts w:ascii="Calibri" w:hAnsi="Calibri"/>
                <w:b/>
                <w:sz w:val="22"/>
                <w:szCs w:val="22"/>
              </w:rPr>
              <w:t>Duration:</w:t>
            </w:r>
          </w:p>
        </w:tc>
        <w:tc>
          <w:tcPr>
            <w:tcW w:w="7848" w:type="dxa"/>
            <w:shd w:val="clear" w:color="auto" w:fill="auto"/>
          </w:tcPr>
          <w:p w:rsidR="00F13006" w:rsidRDefault="009972CD" w:rsidP="006C0537">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Permanent</w:t>
            </w:r>
            <w:r w:rsidR="00F13006">
              <w:rPr>
                <w:rFonts w:ascii="Calibri" w:hAnsi="Calibri" w:cs="Calibri"/>
                <w:color w:val="000000"/>
                <w:sz w:val="22"/>
                <w:szCs w:val="22"/>
              </w:rPr>
              <w:t xml:space="preserve"> contract</w:t>
            </w:r>
          </w:p>
        </w:tc>
      </w:tr>
    </w:tbl>
    <w:p w:rsidR="00C751C5" w:rsidRDefault="00C751C5" w:rsidP="00DA3A82">
      <w:pPr>
        <w:rPr>
          <w:rFonts w:asciiTheme="minorHAnsi" w:hAnsiTheme="minorHAnsi"/>
          <w:b/>
          <w:sz w:val="22"/>
          <w:szCs w:val="22"/>
        </w:rPr>
      </w:pPr>
    </w:p>
    <w:p w:rsidR="0058296B" w:rsidRPr="00005EF5" w:rsidRDefault="0058296B" w:rsidP="00DA3A82">
      <w:pPr>
        <w:rPr>
          <w:rFonts w:asciiTheme="minorHAnsi" w:hAnsiTheme="minorHAnsi"/>
          <w:b/>
          <w:sz w:val="22"/>
          <w:szCs w:val="22"/>
        </w:rPr>
      </w:pPr>
    </w:p>
    <w:p w:rsidR="00DA3A82" w:rsidRDefault="00DA3A82" w:rsidP="00DA3A82">
      <w:pPr>
        <w:rPr>
          <w:rFonts w:asciiTheme="minorHAnsi" w:hAnsiTheme="minorHAnsi"/>
          <w:b/>
          <w:sz w:val="22"/>
          <w:szCs w:val="22"/>
        </w:rPr>
      </w:pPr>
      <w:r w:rsidRPr="006754D0">
        <w:rPr>
          <w:rFonts w:asciiTheme="minorHAnsi" w:hAnsiTheme="minorHAnsi"/>
          <w:b/>
          <w:sz w:val="22"/>
          <w:szCs w:val="22"/>
        </w:rPr>
        <w:t>Who we are</w:t>
      </w:r>
      <w:r w:rsidR="0023326E">
        <w:rPr>
          <w:rFonts w:asciiTheme="minorHAnsi" w:hAnsiTheme="minorHAnsi"/>
          <w:b/>
          <w:sz w:val="22"/>
          <w:szCs w:val="22"/>
        </w:rPr>
        <w:t>:</w:t>
      </w:r>
    </w:p>
    <w:p w:rsidR="00BF45ED" w:rsidRPr="006754D0" w:rsidRDefault="00BF45ED" w:rsidP="00BF45ED">
      <w:pPr>
        <w:rPr>
          <w:rFonts w:asciiTheme="minorHAnsi" w:hAnsiTheme="minorHAnsi"/>
          <w:sz w:val="22"/>
          <w:szCs w:val="22"/>
        </w:rPr>
      </w:pPr>
      <w:r w:rsidRPr="006754D0">
        <w:rPr>
          <w:rFonts w:asciiTheme="minorHAnsi" w:hAnsiTheme="minorHAnsi"/>
          <w:sz w:val="22"/>
          <w:szCs w:val="22"/>
        </w:rPr>
        <w:t>The Eastern and Midland Regional Assembly </w:t>
      </w:r>
      <w:r>
        <w:rPr>
          <w:rFonts w:asciiTheme="minorHAnsi" w:hAnsiTheme="minorHAnsi"/>
          <w:sz w:val="22"/>
          <w:szCs w:val="22"/>
        </w:rPr>
        <w:t xml:space="preserve">was established under Local Government Reform Act 2014 and has a statutory role in </w:t>
      </w:r>
      <w:r w:rsidRPr="006754D0">
        <w:rPr>
          <w:rFonts w:asciiTheme="minorHAnsi" w:hAnsiTheme="minorHAnsi"/>
          <w:sz w:val="22"/>
          <w:szCs w:val="22"/>
        </w:rPr>
        <w:t xml:space="preserve">the regional government structure for the 12 </w:t>
      </w:r>
      <w:r>
        <w:rPr>
          <w:rFonts w:asciiTheme="minorHAnsi" w:hAnsiTheme="minorHAnsi"/>
          <w:sz w:val="22"/>
          <w:szCs w:val="22"/>
        </w:rPr>
        <w:t>E</w:t>
      </w:r>
      <w:r w:rsidRPr="006754D0">
        <w:rPr>
          <w:rFonts w:asciiTheme="minorHAnsi" w:hAnsiTheme="minorHAnsi"/>
          <w:sz w:val="22"/>
          <w:szCs w:val="22"/>
        </w:rPr>
        <w:t xml:space="preserve">astern and </w:t>
      </w:r>
      <w:r>
        <w:rPr>
          <w:rFonts w:asciiTheme="minorHAnsi" w:hAnsiTheme="minorHAnsi"/>
          <w:sz w:val="22"/>
          <w:szCs w:val="22"/>
        </w:rPr>
        <w:t>M</w:t>
      </w:r>
      <w:r w:rsidRPr="006754D0">
        <w:rPr>
          <w:rFonts w:asciiTheme="minorHAnsi" w:hAnsiTheme="minorHAnsi"/>
          <w:sz w:val="22"/>
          <w:szCs w:val="22"/>
        </w:rPr>
        <w:t>idland local authorities. The main roles of the Assembly are to:</w:t>
      </w:r>
    </w:p>
    <w:p w:rsidR="00160792" w:rsidRDefault="00160792" w:rsidP="00160792">
      <w:pPr>
        <w:numPr>
          <w:ilvl w:val="0"/>
          <w:numId w:val="1"/>
        </w:numPr>
        <w:rPr>
          <w:rFonts w:asciiTheme="minorHAnsi" w:hAnsiTheme="minorHAnsi"/>
          <w:sz w:val="22"/>
          <w:szCs w:val="22"/>
        </w:rPr>
      </w:pPr>
      <w:r w:rsidRPr="00A66AED">
        <w:rPr>
          <w:rFonts w:asciiTheme="minorHAnsi" w:hAnsiTheme="minorHAnsi"/>
          <w:sz w:val="22"/>
          <w:szCs w:val="22"/>
        </w:rPr>
        <w:t xml:space="preserve">Participate on EU operational programme monitoring </w:t>
      </w:r>
      <w:r>
        <w:rPr>
          <w:rFonts w:asciiTheme="minorHAnsi" w:hAnsiTheme="minorHAnsi"/>
          <w:sz w:val="22"/>
          <w:szCs w:val="22"/>
        </w:rPr>
        <w:t xml:space="preserve">and other </w:t>
      </w:r>
      <w:r w:rsidRPr="00A66AED">
        <w:rPr>
          <w:rFonts w:asciiTheme="minorHAnsi" w:hAnsiTheme="minorHAnsi"/>
          <w:sz w:val="22"/>
          <w:szCs w:val="22"/>
        </w:rPr>
        <w:t>committees</w:t>
      </w:r>
    </w:p>
    <w:p w:rsidR="00160792" w:rsidRPr="00160792" w:rsidRDefault="00160792" w:rsidP="00160792">
      <w:pPr>
        <w:numPr>
          <w:ilvl w:val="0"/>
          <w:numId w:val="1"/>
        </w:numPr>
        <w:rPr>
          <w:rFonts w:asciiTheme="minorHAnsi" w:hAnsiTheme="minorHAnsi"/>
          <w:sz w:val="22"/>
          <w:szCs w:val="22"/>
        </w:rPr>
      </w:pPr>
      <w:r w:rsidRPr="00A66AED">
        <w:rPr>
          <w:rFonts w:asciiTheme="minorHAnsi" w:hAnsiTheme="minorHAnsi"/>
          <w:sz w:val="22"/>
          <w:szCs w:val="22"/>
        </w:rPr>
        <w:t>Identify, participate and co-ordinate certain EU projects</w:t>
      </w:r>
    </w:p>
    <w:p w:rsidR="00BF45ED" w:rsidRPr="00A66AED" w:rsidRDefault="00BF45ED" w:rsidP="00BF45ED">
      <w:pPr>
        <w:numPr>
          <w:ilvl w:val="0"/>
          <w:numId w:val="1"/>
        </w:numPr>
        <w:rPr>
          <w:rFonts w:asciiTheme="minorHAnsi" w:hAnsiTheme="minorHAnsi"/>
          <w:sz w:val="22"/>
          <w:szCs w:val="22"/>
        </w:rPr>
      </w:pPr>
      <w:r w:rsidRPr="00A66AED">
        <w:rPr>
          <w:rFonts w:asciiTheme="minorHAnsi" w:hAnsiTheme="minorHAnsi"/>
          <w:sz w:val="22"/>
          <w:szCs w:val="22"/>
        </w:rPr>
        <w:t xml:space="preserve">Implement the appropriate Regional Planning Guidelines </w:t>
      </w:r>
      <w:r>
        <w:rPr>
          <w:rFonts w:asciiTheme="minorHAnsi" w:hAnsiTheme="minorHAnsi"/>
          <w:sz w:val="22"/>
          <w:szCs w:val="22"/>
        </w:rPr>
        <w:t xml:space="preserve">(RPGs) </w:t>
      </w:r>
      <w:r w:rsidRPr="00A66AED">
        <w:rPr>
          <w:rFonts w:asciiTheme="minorHAnsi" w:hAnsiTheme="minorHAnsi"/>
          <w:sz w:val="22"/>
          <w:szCs w:val="22"/>
        </w:rPr>
        <w:t>operational within its geographical area</w:t>
      </w:r>
    </w:p>
    <w:p w:rsidR="00BF45ED" w:rsidRPr="00A66AED" w:rsidRDefault="00BF45ED" w:rsidP="00BF45ED">
      <w:pPr>
        <w:numPr>
          <w:ilvl w:val="0"/>
          <w:numId w:val="1"/>
        </w:numPr>
        <w:rPr>
          <w:rFonts w:asciiTheme="minorHAnsi" w:hAnsiTheme="minorHAnsi"/>
          <w:sz w:val="22"/>
          <w:szCs w:val="22"/>
        </w:rPr>
      </w:pPr>
      <w:r w:rsidRPr="00A66AED">
        <w:rPr>
          <w:rFonts w:asciiTheme="minorHAnsi" w:hAnsiTheme="minorHAnsi"/>
          <w:sz w:val="22"/>
          <w:szCs w:val="22"/>
        </w:rPr>
        <w:t>Prepare </w:t>
      </w:r>
      <w:r w:rsidR="00160792">
        <w:rPr>
          <w:rFonts w:asciiTheme="minorHAnsi" w:hAnsiTheme="minorHAnsi"/>
          <w:sz w:val="22"/>
          <w:szCs w:val="22"/>
        </w:rPr>
        <w:t xml:space="preserve">adopt </w:t>
      </w:r>
      <w:r w:rsidRPr="00A66AED">
        <w:rPr>
          <w:rFonts w:asciiTheme="minorHAnsi" w:hAnsiTheme="minorHAnsi"/>
          <w:sz w:val="22"/>
          <w:szCs w:val="22"/>
        </w:rPr>
        <w:t>and implement the Regional Spatial and Economic Strategies</w:t>
      </w:r>
      <w:r>
        <w:rPr>
          <w:rFonts w:asciiTheme="minorHAnsi" w:hAnsiTheme="minorHAnsi"/>
          <w:sz w:val="22"/>
          <w:szCs w:val="22"/>
        </w:rPr>
        <w:t xml:space="preserve"> (RSES)</w:t>
      </w:r>
    </w:p>
    <w:p w:rsidR="00BF45ED" w:rsidRPr="00A66AED" w:rsidRDefault="00BF45ED" w:rsidP="00BF45ED">
      <w:pPr>
        <w:numPr>
          <w:ilvl w:val="0"/>
          <w:numId w:val="1"/>
        </w:numPr>
        <w:rPr>
          <w:rFonts w:asciiTheme="minorHAnsi" w:hAnsiTheme="minorHAnsi"/>
          <w:sz w:val="22"/>
          <w:szCs w:val="22"/>
        </w:rPr>
      </w:pPr>
      <w:r w:rsidRPr="00A66AED">
        <w:rPr>
          <w:rFonts w:asciiTheme="minorHAnsi" w:hAnsiTheme="minorHAnsi"/>
          <w:sz w:val="22"/>
          <w:szCs w:val="22"/>
        </w:rPr>
        <w:t>Support the work of the National Oversight and Audit Commission</w:t>
      </w:r>
    </w:p>
    <w:p w:rsidR="00BF45ED" w:rsidRPr="00A66AED" w:rsidRDefault="00BF45ED" w:rsidP="00BF45ED">
      <w:pPr>
        <w:numPr>
          <w:ilvl w:val="0"/>
          <w:numId w:val="1"/>
        </w:numPr>
        <w:rPr>
          <w:rFonts w:asciiTheme="minorHAnsi" w:hAnsiTheme="minorHAnsi"/>
          <w:sz w:val="22"/>
          <w:szCs w:val="22"/>
        </w:rPr>
      </w:pPr>
      <w:r w:rsidRPr="00A66AED">
        <w:rPr>
          <w:rFonts w:asciiTheme="minorHAnsi" w:hAnsiTheme="minorHAnsi"/>
          <w:sz w:val="22"/>
          <w:szCs w:val="22"/>
        </w:rPr>
        <w:t>Support the national delegation to the Committee of the Regions</w:t>
      </w:r>
      <w:r>
        <w:rPr>
          <w:rFonts w:asciiTheme="minorHAnsi" w:hAnsiTheme="minorHAnsi"/>
          <w:sz w:val="22"/>
          <w:szCs w:val="22"/>
        </w:rPr>
        <w:t xml:space="preserve"> (</w:t>
      </w:r>
      <w:proofErr w:type="spellStart"/>
      <w:r>
        <w:rPr>
          <w:rFonts w:asciiTheme="minorHAnsi" w:hAnsiTheme="minorHAnsi"/>
          <w:sz w:val="22"/>
          <w:szCs w:val="22"/>
        </w:rPr>
        <w:t>CoR</w:t>
      </w:r>
      <w:proofErr w:type="spellEnd"/>
      <w:r>
        <w:rPr>
          <w:rFonts w:asciiTheme="minorHAnsi" w:hAnsiTheme="minorHAnsi"/>
          <w:sz w:val="22"/>
          <w:szCs w:val="22"/>
        </w:rPr>
        <w:t>)</w:t>
      </w:r>
    </w:p>
    <w:p w:rsidR="0023326E" w:rsidRPr="00BF45ED" w:rsidRDefault="00BF45ED" w:rsidP="00BF45ED">
      <w:pPr>
        <w:pStyle w:val="ListParagraph"/>
        <w:numPr>
          <w:ilvl w:val="0"/>
          <w:numId w:val="1"/>
        </w:numPr>
        <w:rPr>
          <w:rFonts w:asciiTheme="minorHAnsi" w:hAnsiTheme="minorHAnsi"/>
          <w:sz w:val="22"/>
          <w:szCs w:val="22"/>
        </w:rPr>
      </w:pPr>
      <w:r w:rsidRPr="00BF45ED">
        <w:rPr>
          <w:rFonts w:asciiTheme="minorHAnsi" w:hAnsiTheme="minorHAnsi"/>
          <w:sz w:val="22"/>
          <w:szCs w:val="22"/>
        </w:rPr>
        <w:t>Oversee and support the Irish Regions Office (IRO) in Brussels</w:t>
      </w:r>
    </w:p>
    <w:p w:rsidR="00BF45ED" w:rsidRDefault="00BF45ED">
      <w:pPr>
        <w:rPr>
          <w:rFonts w:asciiTheme="minorHAnsi" w:hAnsiTheme="minorHAnsi"/>
          <w:b/>
          <w:sz w:val="22"/>
          <w:szCs w:val="22"/>
        </w:rPr>
      </w:pPr>
    </w:p>
    <w:p w:rsidR="00DA3A82" w:rsidRDefault="00253E52">
      <w:pPr>
        <w:rPr>
          <w:rFonts w:asciiTheme="minorHAnsi" w:hAnsiTheme="minorHAnsi"/>
          <w:b/>
          <w:sz w:val="22"/>
          <w:szCs w:val="22"/>
        </w:rPr>
      </w:pPr>
      <w:r w:rsidRPr="00253E52">
        <w:rPr>
          <w:rFonts w:asciiTheme="minorHAnsi" w:hAnsiTheme="minorHAnsi"/>
          <w:b/>
          <w:sz w:val="22"/>
          <w:szCs w:val="22"/>
        </w:rPr>
        <w:t>The Role:</w:t>
      </w:r>
    </w:p>
    <w:p w:rsidR="00C751C5" w:rsidRPr="00BB16F7" w:rsidRDefault="00130297" w:rsidP="00C751C5">
      <w:pPr>
        <w:jc w:val="both"/>
        <w:rPr>
          <w:rFonts w:ascii="Calibri" w:hAnsi="Calibri" w:cs="Calibri"/>
          <w:color w:val="000000"/>
          <w:sz w:val="22"/>
          <w:szCs w:val="22"/>
          <w:lang w:val="en-IE"/>
        </w:rPr>
      </w:pPr>
      <w:r w:rsidRPr="00BA0356">
        <w:rPr>
          <w:rFonts w:asciiTheme="minorHAnsi" w:hAnsiTheme="minorHAnsi"/>
          <w:sz w:val="22"/>
          <w:szCs w:val="22"/>
        </w:rPr>
        <w:t xml:space="preserve">The successful candidate will be the </w:t>
      </w:r>
      <w:r w:rsidR="00202DD6" w:rsidRPr="00202DD6">
        <w:rPr>
          <w:rFonts w:asciiTheme="minorHAnsi" w:hAnsiTheme="minorHAnsi"/>
          <w:sz w:val="22"/>
          <w:szCs w:val="22"/>
        </w:rPr>
        <w:t>Administrative Officer</w:t>
      </w:r>
      <w:r w:rsidR="00BE32E5">
        <w:rPr>
          <w:rFonts w:asciiTheme="minorHAnsi" w:hAnsiTheme="minorHAnsi"/>
          <w:sz w:val="22"/>
          <w:szCs w:val="22"/>
        </w:rPr>
        <w:t xml:space="preserve"> for the</w:t>
      </w:r>
      <w:r w:rsidR="00FC4761" w:rsidRPr="00BA0356">
        <w:rPr>
          <w:rFonts w:asciiTheme="minorHAnsi" w:hAnsiTheme="minorHAnsi"/>
          <w:sz w:val="22"/>
          <w:szCs w:val="22"/>
        </w:rPr>
        <w:t xml:space="preserve"> EMRA. They will oversee the Corporate, HR and European Affairs remit of the Assembly. The post holder</w:t>
      </w:r>
      <w:r w:rsidRPr="00BA0356">
        <w:rPr>
          <w:rFonts w:asciiTheme="minorHAnsi" w:hAnsiTheme="minorHAnsi"/>
          <w:sz w:val="22"/>
          <w:szCs w:val="22"/>
        </w:rPr>
        <w:t xml:space="preserve"> will operate primarily out of the Dublin office</w:t>
      </w:r>
      <w:r w:rsidR="00235F3E" w:rsidRPr="00BA0356">
        <w:rPr>
          <w:rFonts w:asciiTheme="minorHAnsi" w:hAnsiTheme="minorHAnsi"/>
          <w:sz w:val="22"/>
          <w:szCs w:val="22"/>
        </w:rPr>
        <w:t xml:space="preserve">. However, regular travel to Brussels </w:t>
      </w:r>
      <w:r w:rsidR="00FC4761" w:rsidRPr="00BA0356">
        <w:rPr>
          <w:rFonts w:asciiTheme="minorHAnsi" w:hAnsiTheme="minorHAnsi"/>
          <w:sz w:val="22"/>
          <w:szCs w:val="22"/>
        </w:rPr>
        <w:t xml:space="preserve">and other EU cities </w:t>
      </w:r>
      <w:r w:rsidR="00235F3E" w:rsidRPr="00BA0356">
        <w:rPr>
          <w:rFonts w:asciiTheme="minorHAnsi" w:hAnsiTheme="minorHAnsi"/>
          <w:sz w:val="22"/>
          <w:szCs w:val="22"/>
        </w:rPr>
        <w:t>will be required.</w:t>
      </w:r>
      <w:r w:rsidRPr="00BA0356">
        <w:rPr>
          <w:rFonts w:asciiTheme="minorHAnsi" w:hAnsiTheme="minorHAnsi"/>
          <w:sz w:val="22"/>
          <w:szCs w:val="22"/>
        </w:rPr>
        <w:t xml:space="preserve"> </w:t>
      </w:r>
    </w:p>
    <w:p w:rsidR="00160792" w:rsidRDefault="00160792" w:rsidP="00E96077">
      <w:pPr>
        <w:rPr>
          <w:rFonts w:asciiTheme="minorHAnsi" w:hAnsiTheme="minorHAnsi"/>
          <w:sz w:val="22"/>
          <w:szCs w:val="22"/>
        </w:rPr>
      </w:pPr>
    </w:p>
    <w:p w:rsidR="00A1201F" w:rsidRDefault="00130297" w:rsidP="004E0B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sz w:val="22"/>
          <w:szCs w:val="22"/>
        </w:rPr>
      </w:pPr>
      <w:r>
        <w:rPr>
          <w:rFonts w:asciiTheme="minorHAnsi" w:hAnsiTheme="minorHAnsi"/>
          <w:sz w:val="22"/>
          <w:szCs w:val="22"/>
        </w:rPr>
        <w:t>Duties to include but not limited to:</w:t>
      </w:r>
    </w:p>
    <w:p w:rsidR="00062821" w:rsidRPr="00062821" w:rsidRDefault="00062821" w:rsidP="008B4C41">
      <w:pPr>
        <w:pStyle w:val="ListParagraph"/>
        <w:numPr>
          <w:ilvl w:val="0"/>
          <w:numId w:val="39"/>
        </w:numPr>
        <w:ind w:left="1080"/>
        <w:rPr>
          <w:rFonts w:asciiTheme="minorHAnsi" w:hAnsiTheme="minorHAnsi" w:cs="Arial"/>
        </w:rPr>
      </w:pPr>
      <w:r w:rsidRPr="00062821">
        <w:rPr>
          <w:rFonts w:asciiTheme="minorHAnsi" w:hAnsiTheme="minorHAnsi" w:cs="Arial"/>
        </w:rPr>
        <w:t>Oversee the Assembly's engagement in EU affairs, including linkage</w:t>
      </w:r>
    </w:p>
    <w:p w:rsidR="00062821" w:rsidRPr="00062821" w:rsidRDefault="00062821" w:rsidP="008B4C41">
      <w:pPr>
        <w:pStyle w:val="ListParagraph"/>
        <w:ind w:left="1080"/>
        <w:rPr>
          <w:rFonts w:asciiTheme="minorHAnsi" w:hAnsiTheme="minorHAnsi" w:cs="Arial"/>
        </w:rPr>
      </w:pPr>
      <w:r w:rsidRPr="00062821">
        <w:rPr>
          <w:rFonts w:asciiTheme="minorHAnsi" w:hAnsiTheme="minorHAnsi" w:cs="Arial"/>
        </w:rPr>
        <w:t xml:space="preserve">with the Brussels office and delegated functions in the management of EU programmes, in accordance with the ESIF </w:t>
      </w:r>
      <w:r>
        <w:rPr>
          <w:rFonts w:asciiTheme="minorHAnsi" w:hAnsiTheme="minorHAnsi" w:cs="Arial"/>
        </w:rPr>
        <w:t>Regulations</w:t>
      </w:r>
    </w:p>
    <w:p w:rsidR="00062821" w:rsidRDefault="00062821" w:rsidP="008B4C41">
      <w:pPr>
        <w:pStyle w:val="ListParagraph"/>
        <w:numPr>
          <w:ilvl w:val="0"/>
          <w:numId w:val="39"/>
        </w:numPr>
        <w:ind w:left="1080" w:right="-99"/>
        <w:rPr>
          <w:rFonts w:asciiTheme="minorHAnsi" w:hAnsiTheme="minorHAnsi" w:cs="Arial"/>
        </w:rPr>
      </w:pPr>
      <w:r w:rsidRPr="00062821">
        <w:rPr>
          <w:rFonts w:asciiTheme="minorHAnsi" w:hAnsiTheme="minorHAnsi" w:cs="Arial"/>
        </w:rPr>
        <w:t>Oversee the Assembly's corporate functions, including the management of shared service arrangements, the preparation of annual reports, corporate plans, financial, communications and governance arrangements;</w:t>
      </w:r>
    </w:p>
    <w:p w:rsidR="00062821" w:rsidRDefault="00062821" w:rsidP="008B4C41">
      <w:pPr>
        <w:pStyle w:val="ListParagraph"/>
        <w:numPr>
          <w:ilvl w:val="0"/>
          <w:numId w:val="39"/>
        </w:numPr>
        <w:ind w:left="1080" w:right="-99"/>
        <w:rPr>
          <w:rFonts w:asciiTheme="minorHAnsi" w:hAnsiTheme="minorHAnsi" w:cs="Arial"/>
        </w:rPr>
      </w:pPr>
      <w:r w:rsidRPr="00062821">
        <w:rPr>
          <w:rFonts w:asciiTheme="minorHAnsi" w:hAnsiTheme="minorHAnsi" w:cs="Arial"/>
        </w:rPr>
        <w:t>Coordinate the Assembly's role in facilitating involvement in EU funded project activity by local authorities and other relevant agencies in the region;</w:t>
      </w:r>
    </w:p>
    <w:p w:rsidR="00062821" w:rsidRPr="00062821" w:rsidRDefault="00062821" w:rsidP="008B4C41">
      <w:pPr>
        <w:pStyle w:val="ListParagraph"/>
        <w:numPr>
          <w:ilvl w:val="0"/>
          <w:numId w:val="39"/>
        </w:numPr>
        <w:ind w:left="1080" w:right="-99"/>
        <w:rPr>
          <w:rFonts w:asciiTheme="minorHAnsi" w:hAnsiTheme="minorHAnsi" w:cs="Arial"/>
        </w:rPr>
      </w:pPr>
      <w:r w:rsidRPr="00062821">
        <w:rPr>
          <w:rFonts w:asciiTheme="minorHAnsi" w:hAnsiTheme="minorHAnsi" w:cs="Arial"/>
        </w:rPr>
        <w:t>Assisting with the management (including financial management)  and technical</w:t>
      </w:r>
      <w:r w:rsidRPr="00062821">
        <w:rPr>
          <w:rFonts w:ascii="Arial" w:hAnsi="Arial" w:cs="Arial"/>
        </w:rPr>
        <w:t xml:space="preserve"> </w:t>
      </w:r>
      <w:r w:rsidRPr="00062821">
        <w:rPr>
          <w:rFonts w:asciiTheme="minorHAnsi" w:hAnsiTheme="minorHAnsi" w:cs="Arial"/>
        </w:rPr>
        <w:t>implementation of the Regional Programmes in accordance with the relevant EU Structural Fund and Cohesion Fund Regulations</w:t>
      </w:r>
    </w:p>
    <w:p w:rsidR="00062821" w:rsidRPr="00062821" w:rsidRDefault="00062821" w:rsidP="00062821">
      <w:pPr>
        <w:pStyle w:val="ListParagraph"/>
        <w:numPr>
          <w:ilvl w:val="0"/>
          <w:numId w:val="10"/>
        </w:numPr>
        <w:rPr>
          <w:rFonts w:asciiTheme="minorHAnsi" w:hAnsiTheme="minorHAnsi" w:cs="Arial"/>
        </w:rPr>
      </w:pPr>
      <w:r w:rsidRPr="00062821">
        <w:rPr>
          <w:rFonts w:asciiTheme="minorHAnsi" w:hAnsiTheme="minorHAnsi" w:cs="Arial"/>
        </w:rPr>
        <w:lastRenderedPageBreak/>
        <w:t>Service the Regional Assembly &amp; its Committees and Sub-Committees, and in particular the Regional Programme’s Monitoring Committee</w:t>
      </w:r>
    </w:p>
    <w:p w:rsidR="00062821" w:rsidRPr="00062821" w:rsidRDefault="00062821" w:rsidP="00062821">
      <w:pPr>
        <w:pStyle w:val="ListParagraph"/>
        <w:numPr>
          <w:ilvl w:val="0"/>
          <w:numId w:val="10"/>
        </w:numPr>
        <w:jc w:val="both"/>
        <w:rPr>
          <w:rFonts w:asciiTheme="minorHAnsi" w:hAnsiTheme="minorHAnsi" w:cs="Arial"/>
        </w:rPr>
      </w:pPr>
      <w:r w:rsidRPr="00062821">
        <w:rPr>
          <w:rFonts w:asciiTheme="minorHAnsi" w:hAnsiTheme="minorHAnsi" w:cs="Arial"/>
        </w:rPr>
        <w:t>Represent the Assembly on external related committees</w:t>
      </w:r>
      <w:r w:rsidR="008B4C41">
        <w:rPr>
          <w:rFonts w:asciiTheme="minorHAnsi" w:hAnsiTheme="minorHAnsi" w:cs="Arial"/>
        </w:rPr>
        <w:t xml:space="preserve"> including on European Territorial Cooperation Committees</w:t>
      </w:r>
    </w:p>
    <w:p w:rsidR="00062821" w:rsidRPr="00062821" w:rsidRDefault="00062821" w:rsidP="00062821">
      <w:pPr>
        <w:pStyle w:val="ListParagraph"/>
        <w:numPr>
          <w:ilvl w:val="0"/>
          <w:numId w:val="10"/>
        </w:numPr>
        <w:jc w:val="both"/>
        <w:rPr>
          <w:rFonts w:asciiTheme="minorHAnsi" w:hAnsiTheme="minorHAnsi" w:cs="Arial"/>
        </w:rPr>
      </w:pPr>
      <w:r w:rsidRPr="00062821">
        <w:rPr>
          <w:rFonts w:asciiTheme="minorHAnsi" w:hAnsiTheme="minorHAnsi" w:cs="Arial"/>
        </w:rPr>
        <w:t>Assisting with the management &amp; implementation of other programmes / projects as they arise</w:t>
      </w:r>
    </w:p>
    <w:p w:rsidR="00A1201F" w:rsidRDefault="00A1201F" w:rsidP="004E0B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sz w:val="22"/>
          <w:szCs w:val="22"/>
        </w:rPr>
      </w:pPr>
    </w:p>
    <w:p w:rsidR="00A1201F" w:rsidRDefault="00A1201F" w:rsidP="004E0B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sz w:val="22"/>
          <w:szCs w:val="22"/>
        </w:rPr>
      </w:pPr>
    </w:p>
    <w:p w:rsidR="00A1201F" w:rsidRPr="00D950BA" w:rsidRDefault="00A1201F" w:rsidP="004E0B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sz w:val="22"/>
          <w:szCs w:val="22"/>
        </w:rPr>
      </w:pPr>
    </w:p>
    <w:p w:rsidR="00C751C5" w:rsidRPr="00096B39" w:rsidRDefault="00C751C5" w:rsidP="00C751C5">
      <w:pPr>
        <w:tabs>
          <w:tab w:val="left" w:pos="-720"/>
        </w:tabs>
        <w:suppressAutoHyphens/>
        <w:jc w:val="both"/>
        <w:rPr>
          <w:rFonts w:ascii="Calibri" w:hAnsi="Calibri" w:cs="Arial"/>
          <w:b/>
          <w:spacing w:val="-3"/>
          <w:sz w:val="28"/>
          <w:szCs w:val="28"/>
          <w:u w:val="single"/>
        </w:rPr>
      </w:pPr>
      <w:r w:rsidRPr="00096B39">
        <w:rPr>
          <w:rFonts w:ascii="Calibri" w:hAnsi="Calibri" w:cs="Arial"/>
          <w:b/>
          <w:spacing w:val="-3"/>
          <w:sz w:val="28"/>
          <w:szCs w:val="28"/>
          <w:u w:val="single"/>
        </w:rPr>
        <w:t>Essential Requirements</w:t>
      </w:r>
    </w:p>
    <w:p w:rsidR="00C751C5" w:rsidRPr="00096B39" w:rsidRDefault="00C751C5" w:rsidP="00C751C5">
      <w:pPr>
        <w:spacing w:line="259" w:lineRule="auto"/>
        <w:rPr>
          <w:rFonts w:ascii="Calibri" w:hAnsi="Calibri"/>
          <w:b/>
          <w:sz w:val="22"/>
          <w:szCs w:val="22"/>
        </w:rPr>
      </w:pPr>
    </w:p>
    <w:p w:rsidR="00C751C5" w:rsidRPr="00096B39" w:rsidRDefault="00C751C5" w:rsidP="00C751C5">
      <w:pPr>
        <w:spacing w:line="259" w:lineRule="auto"/>
        <w:rPr>
          <w:rFonts w:ascii="Calibri" w:hAnsi="Calibri"/>
          <w:b/>
          <w:sz w:val="22"/>
          <w:szCs w:val="22"/>
        </w:rPr>
      </w:pPr>
      <w:r w:rsidRPr="00096B39">
        <w:rPr>
          <w:rFonts w:ascii="Calibri" w:hAnsi="Calibri"/>
          <w:b/>
          <w:sz w:val="22"/>
          <w:szCs w:val="22"/>
        </w:rPr>
        <w:t>Character</w:t>
      </w:r>
    </w:p>
    <w:p w:rsidR="00C751C5" w:rsidRPr="00096B39" w:rsidRDefault="00C751C5" w:rsidP="00C751C5">
      <w:pPr>
        <w:spacing w:line="259" w:lineRule="auto"/>
        <w:rPr>
          <w:rFonts w:ascii="Calibri" w:hAnsi="Calibri"/>
          <w:sz w:val="22"/>
          <w:szCs w:val="22"/>
        </w:rPr>
      </w:pPr>
      <w:r w:rsidRPr="00096B39">
        <w:rPr>
          <w:rFonts w:ascii="Calibri" w:hAnsi="Calibri"/>
          <w:sz w:val="22"/>
          <w:szCs w:val="22"/>
        </w:rPr>
        <w:t>Each candidate must be of good character.</w:t>
      </w:r>
    </w:p>
    <w:p w:rsidR="00C751C5" w:rsidRPr="00096B39" w:rsidRDefault="00C751C5" w:rsidP="00C751C5">
      <w:pPr>
        <w:spacing w:line="259" w:lineRule="auto"/>
        <w:rPr>
          <w:rFonts w:ascii="Calibri" w:hAnsi="Calibri"/>
          <w:sz w:val="22"/>
          <w:szCs w:val="22"/>
        </w:rPr>
      </w:pPr>
    </w:p>
    <w:p w:rsidR="00C751C5" w:rsidRPr="00096B39" w:rsidRDefault="00C751C5" w:rsidP="00C751C5">
      <w:pPr>
        <w:spacing w:line="259" w:lineRule="auto"/>
        <w:rPr>
          <w:rFonts w:ascii="Calibri" w:hAnsi="Calibri"/>
          <w:b/>
          <w:sz w:val="22"/>
          <w:szCs w:val="22"/>
        </w:rPr>
      </w:pPr>
      <w:r w:rsidRPr="00096B39">
        <w:rPr>
          <w:rFonts w:ascii="Calibri" w:hAnsi="Calibri"/>
          <w:b/>
          <w:sz w:val="22"/>
          <w:szCs w:val="22"/>
        </w:rPr>
        <w:t>Health</w:t>
      </w:r>
    </w:p>
    <w:p w:rsidR="00C751C5" w:rsidRPr="00096B39" w:rsidRDefault="00C751C5" w:rsidP="00C751C5">
      <w:pPr>
        <w:spacing w:line="259" w:lineRule="auto"/>
        <w:rPr>
          <w:rFonts w:ascii="Calibri" w:hAnsi="Calibri"/>
          <w:sz w:val="22"/>
          <w:szCs w:val="22"/>
        </w:rPr>
      </w:pPr>
      <w:r w:rsidRPr="00096B39">
        <w:rPr>
          <w:rFonts w:ascii="Calibri" w:hAnsi="Calibri"/>
          <w:sz w:val="22"/>
          <w:szCs w:val="22"/>
        </w:rPr>
        <w:t>Each candidate shall be in a state of health such as would indicate a reasonable prospect of ability to render regular and efficient service.</w:t>
      </w:r>
    </w:p>
    <w:p w:rsidR="00C751C5" w:rsidRPr="00096B39" w:rsidRDefault="00C751C5" w:rsidP="00C751C5">
      <w:pPr>
        <w:spacing w:line="259" w:lineRule="auto"/>
        <w:rPr>
          <w:rFonts w:ascii="Calibri" w:hAnsi="Calibri"/>
          <w:sz w:val="22"/>
          <w:szCs w:val="22"/>
        </w:rPr>
      </w:pPr>
    </w:p>
    <w:p w:rsidR="00C751C5" w:rsidRPr="006839C1" w:rsidRDefault="00C751C5" w:rsidP="00C751C5">
      <w:pPr>
        <w:spacing w:line="259" w:lineRule="auto"/>
        <w:rPr>
          <w:rFonts w:ascii="Calibri" w:hAnsi="Calibri"/>
          <w:b/>
          <w:sz w:val="22"/>
          <w:szCs w:val="22"/>
        </w:rPr>
      </w:pPr>
      <w:r w:rsidRPr="006839C1">
        <w:rPr>
          <w:rFonts w:ascii="Calibri" w:hAnsi="Calibri"/>
          <w:b/>
          <w:sz w:val="22"/>
          <w:szCs w:val="22"/>
        </w:rPr>
        <w:t xml:space="preserve">Education, Knowledge and Experience </w:t>
      </w:r>
    </w:p>
    <w:p w:rsidR="00C751C5" w:rsidRPr="006839C1" w:rsidRDefault="00C751C5" w:rsidP="00C751C5">
      <w:pPr>
        <w:numPr>
          <w:ilvl w:val="0"/>
          <w:numId w:val="11"/>
        </w:numPr>
        <w:jc w:val="both"/>
        <w:rPr>
          <w:rFonts w:ascii="Calibri" w:hAnsi="Calibri" w:cs="Arial"/>
          <w:sz w:val="22"/>
          <w:szCs w:val="22"/>
        </w:rPr>
      </w:pPr>
      <w:r w:rsidRPr="006839C1">
        <w:rPr>
          <w:rFonts w:ascii="Calibri" w:hAnsi="Calibri" w:cs="Arial"/>
          <w:sz w:val="22"/>
          <w:szCs w:val="22"/>
        </w:rPr>
        <w:t>Honours Bachelor Degree or higher degree in relevant discipline</w:t>
      </w:r>
    </w:p>
    <w:p w:rsidR="00C751C5" w:rsidRPr="006839C1" w:rsidRDefault="00C751C5" w:rsidP="00C751C5">
      <w:pPr>
        <w:numPr>
          <w:ilvl w:val="0"/>
          <w:numId w:val="11"/>
        </w:numPr>
        <w:jc w:val="both"/>
        <w:rPr>
          <w:rFonts w:ascii="Calibri" w:hAnsi="Calibri" w:cs="Arial"/>
          <w:sz w:val="22"/>
          <w:szCs w:val="22"/>
        </w:rPr>
      </w:pPr>
      <w:r w:rsidRPr="006839C1">
        <w:rPr>
          <w:rFonts w:ascii="Calibri" w:hAnsi="Calibri" w:cs="Arial"/>
          <w:sz w:val="22"/>
          <w:szCs w:val="22"/>
        </w:rPr>
        <w:t xml:space="preserve">Minimum </w:t>
      </w:r>
      <w:r w:rsidR="000A1C85">
        <w:rPr>
          <w:rFonts w:ascii="Calibri" w:hAnsi="Calibri" w:cs="Arial"/>
          <w:sz w:val="22"/>
          <w:szCs w:val="22"/>
        </w:rPr>
        <w:t>5</w:t>
      </w:r>
      <w:r w:rsidRPr="006839C1">
        <w:rPr>
          <w:rFonts w:ascii="Calibri" w:hAnsi="Calibri" w:cs="Arial"/>
          <w:sz w:val="22"/>
          <w:szCs w:val="22"/>
        </w:rPr>
        <w:t xml:space="preserve"> years’ experience working in a similar high level role </w:t>
      </w:r>
    </w:p>
    <w:p w:rsidR="00A50B66" w:rsidRPr="00A50B66" w:rsidRDefault="00A50B66" w:rsidP="00C751C5">
      <w:pPr>
        <w:pStyle w:val="ListParagraph"/>
        <w:numPr>
          <w:ilvl w:val="0"/>
          <w:numId w:val="11"/>
        </w:numPr>
        <w:spacing w:after="160" w:line="259" w:lineRule="auto"/>
        <w:jc w:val="both"/>
        <w:rPr>
          <w:rFonts w:ascii="Calibri" w:hAnsi="Calibri" w:cs="Arial"/>
          <w:sz w:val="22"/>
          <w:szCs w:val="22"/>
        </w:rPr>
      </w:pPr>
      <w:r w:rsidRPr="00A50B66">
        <w:rPr>
          <w:rFonts w:ascii="Calibri" w:hAnsi="Calibri" w:cs="Arial"/>
          <w:sz w:val="22"/>
          <w:szCs w:val="22"/>
        </w:rPr>
        <w:t>Excellent knowledge of Irish National Policy, and Local Government</w:t>
      </w:r>
      <w:r w:rsidRPr="00A50B66">
        <w:rPr>
          <w:rFonts w:ascii="Calibri" w:hAnsi="Calibri" w:cs="Arial"/>
        </w:rPr>
        <w:t xml:space="preserve"> </w:t>
      </w:r>
    </w:p>
    <w:p w:rsidR="00C751C5" w:rsidRPr="00A50B66" w:rsidRDefault="00C751C5" w:rsidP="00C751C5">
      <w:pPr>
        <w:pStyle w:val="ListParagraph"/>
        <w:numPr>
          <w:ilvl w:val="0"/>
          <w:numId w:val="11"/>
        </w:numPr>
        <w:spacing w:after="160" w:line="259" w:lineRule="auto"/>
        <w:jc w:val="both"/>
        <w:rPr>
          <w:rFonts w:ascii="Calibri" w:hAnsi="Calibri" w:cs="Arial"/>
          <w:sz w:val="22"/>
          <w:szCs w:val="22"/>
        </w:rPr>
      </w:pPr>
      <w:r w:rsidRPr="00A50B66">
        <w:rPr>
          <w:rFonts w:ascii="Calibri" w:hAnsi="Calibri" w:cs="Arial"/>
          <w:sz w:val="22"/>
          <w:szCs w:val="22"/>
        </w:rPr>
        <w:t>Excellent knowledge of EU policy programmes and public Institutions</w:t>
      </w:r>
    </w:p>
    <w:p w:rsidR="005D1538" w:rsidRDefault="005D1538" w:rsidP="00C751C5">
      <w:pPr>
        <w:spacing w:line="259" w:lineRule="auto"/>
        <w:rPr>
          <w:rFonts w:ascii="Calibri" w:hAnsi="Calibri"/>
          <w:b/>
          <w:sz w:val="22"/>
          <w:szCs w:val="22"/>
        </w:rPr>
      </w:pPr>
    </w:p>
    <w:p w:rsidR="005D1538" w:rsidRPr="006839C1" w:rsidRDefault="005D1538" w:rsidP="00C751C5">
      <w:pPr>
        <w:spacing w:line="259" w:lineRule="auto"/>
        <w:rPr>
          <w:rFonts w:ascii="Calibri" w:hAnsi="Calibri"/>
          <w:b/>
          <w:sz w:val="22"/>
          <w:szCs w:val="22"/>
        </w:rPr>
      </w:pPr>
      <w:r w:rsidRPr="005D1538">
        <w:rPr>
          <w:rFonts w:ascii="Calibri" w:hAnsi="Calibri"/>
          <w:b/>
          <w:sz w:val="22"/>
          <w:szCs w:val="22"/>
        </w:rPr>
        <w:t xml:space="preserve">The </w:t>
      </w:r>
      <w:r w:rsidRPr="006839C1">
        <w:rPr>
          <w:rFonts w:ascii="Calibri" w:hAnsi="Calibri"/>
          <w:b/>
          <w:sz w:val="22"/>
          <w:szCs w:val="22"/>
        </w:rPr>
        <w:t>ideal candidate will have:</w:t>
      </w:r>
      <w:r w:rsidR="009972CD" w:rsidRPr="006839C1">
        <w:rPr>
          <w:rFonts w:ascii="Calibri" w:hAnsi="Calibri"/>
          <w:b/>
          <w:sz w:val="22"/>
          <w:szCs w:val="22"/>
        </w:rPr>
        <w:t xml:space="preserve"> </w:t>
      </w:r>
    </w:p>
    <w:p w:rsidR="00A50B66" w:rsidRPr="006839C1" w:rsidRDefault="00A50B66" w:rsidP="00A50B66">
      <w:pPr>
        <w:pStyle w:val="ListParagraph"/>
        <w:numPr>
          <w:ilvl w:val="0"/>
          <w:numId w:val="15"/>
        </w:numPr>
        <w:spacing w:line="259" w:lineRule="auto"/>
        <w:rPr>
          <w:rFonts w:asciiTheme="minorHAnsi" w:hAnsiTheme="minorHAnsi"/>
          <w:sz w:val="22"/>
          <w:szCs w:val="22"/>
        </w:rPr>
      </w:pPr>
      <w:r>
        <w:rPr>
          <w:rFonts w:asciiTheme="minorHAnsi" w:hAnsiTheme="minorHAnsi"/>
          <w:sz w:val="22"/>
          <w:szCs w:val="22"/>
        </w:rPr>
        <w:t>HR experience and</w:t>
      </w:r>
      <w:r w:rsidRPr="006839C1">
        <w:rPr>
          <w:rFonts w:asciiTheme="minorHAnsi" w:hAnsiTheme="minorHAnsi"/>
          <w:sz w:val="22"/>
          <w:szCs w:val="22"/>
        </w:rPr>
        <w:t xml:space="preserve"> managing </w:t>
      </w:r>
      <w:r>
        <w:rPr>
          <w:rFonts w:asciiTheme="minorHAnsi" w:hAnsiTheme="minorHAnsi"/>
          <w:sz w:val="22"/>
          <w:szCs w:val="22"/>
        </w:rPr>
        <w:t>staff</w:t>
      </w:r>
      <w:r w:rsidRPr="006839C1">
        <w:rPr>
          <w:rFonts w:asciiTheme="minorHAnsi" w:hAnsiTheme="minorHAnsi"/>
          <w:sz w:val="22"/>
          <w:szCs w:val="22"/>
        </w:rPr>
        <w:t xml:space="preserve"> </w:t>
      </w:r>
    </w:p>
    <w:p w:rsidR="00A50B66" w:rsidRPr="006839C1" w:rsidRDefault="00A50B66" w:rsidP="00A50B66">
      <w:pPr>
        <w:pStyle w:val="ListParagraph"/>
        <w:numPr>
          <w:ilvl w:val="0"/>
          <w:numId w:val="15"/>
        </w:numPr>
        <w:spacing w:line="259" w:lineRule="auto"/>
        <w:rPr>
          <w:rFonts w:asciiTheme="minorHAnsi" w:hAnsiTheme="minorHAnsi"/>
          <w:sz w:val="22"/>
          <w:szCs w:val="22"/>
        </w:rPr>
      </w:pPr>
      <w:r w:rsidRPr="006839C1">
        <w:rPr>
          <w:rFonts w:asciiTheme="minorHAnsi" w:hAnsiTheme="minorHAnsi"/>
          <w:sz w:val="22"/>
          <w:szCs w:val="22"/>
        </w:rPr>
        <w:t xml:space="preserve">Experience of </w:t>
      </w:r>
      <w:r>
        <w:rPr>
          <w:rFonts w:asciiTheme="minorHAnsi" w:hAnsiTheme="minorHAnsi"/>
          <w:sz w:val="22"/>
          <w:szCs w:val="22"/>
        </w:rPr>
        <w:t>financial management</w:t>
      </w:r>
    </w:p>
    <w:p w:rsidR="00A50B66" w:rsidRPr="006839C1" w:rsidRDefault="00A50B66" w:rsidP="00A50B66">
      <w:pPr>
        <w:pStyle w:val="ListParagraph"/>
        <w:numPr>
          <w:ilvl w:val="0"/>
          <w:numId w:val="15"/>
        </w:numPr>
        <w:spacing w:line="259" w:lineRule="auto"/>
        <w:rPr>
          <w:rFonts w:asciiTheme="minorHAnsi" w:hAnsiTheme="minorHAnsi"/>
          <w:sz w:val="22"/>
          <w:szCs w:val="22"/>
        </w:rPr>
      </w:pPr>
      <w:r w:rsidRPr="006839C1">
        <w:rPr>
          <w:rFonts w:asciiTheme="minorHAnsi" w:hAnsiTheme="minorHAnsi"/>
          <w:sz w:val="22"/>
          <w:szCs w:val="22"/>
        </w:rPr>
        <w:t>Leading, motivating and engaging others to achieve quality results</w:t>
      </w:r>
    </w:p>
    <w:p w:rsidR="005D1538" w:rsidRPr="006839C1" w:rsidRDefault="005D1538" w:rsidP="005D1538">
      <w:pPr>
        <w:pStyle w:val="ListParagraph"/>
        <w:numPr>
          <w:ilvl w:val="0"/>
          <w:numId w:val="15"/>
        </w:numPr>
        <w:spacing w:line="259" w:lineRule="auto"/>
        <w:rPr>
          <w:rFonts w:asciiTheme="minorHAnsi" w:hAnsiTheme="minorHAnsi"/>
          <w:sz w:val="22"/>
          <w:szCs w:val="22"/>
        </w:rPr>
      </w:pPr>
      <w:r w:rsidRPr="006839C1">
        <w:rPr>
          <w:rFonts w:asciiTheme="minorHAnsi" w:hAnsiTheme="minorHAnsi"/>
          <w:sz w:val="22"/>
          <w:szCs w:val="22"/>
        </w:rPr>
        <w:t>Political awareness and have a clear understanding of the political reality and context of local, regional, national and European public institutions</w:t>
      </w:r>
    </w:p>
    <w:p w:rsidR="006839C1" w:rsidRDefault="005D1538" w:rsidP="006839C1">
      <w:pPr>
        <w:pStyle w:val="ListParagraph"/>
        <w:numPr>
          <w:ilvl w:val="0"/>
          <w:numId w:val="15"/>
        </w:numPr>
        <w:spacing w:line="259" w:lineRule="auto"/>
        <w:rPr>
          <w:rFonts w:asciiTheme="minorHAnsi" w:hAnsiTheme="minorHAnsi"/>
          <w:sz w:val="22"/>
          <w:szCs w:val="22"/>
        </w:rPr>
      </w:pPr>
      <w:r w:rsidRPr="006839C1">
        <w:rPr>
          <w:rFonts w:asciiTheme="minorHAnsi" w:hAnsiTheme="minorHAnsi"/>
          <w:sz w:val="22"/>
          <w:szCs w:val="22"/>
        </w:rPr>
        <w:t>Experience in preparing, influencing or delivering EU Projects and Programmes</w:t>
      </w:r>
    </w:p>
    <w:p w:rsidR="00A35528" w:rsidRPr="00A35528" w:rsidRDefault="00A35528" w:rsidP="00A35528">
      <w:pPr>
        <w:pStyle w:val="ListParagraph"/>
        <w:spacing w:line="259" w:lineRule="auto"/>
        <w:ind w:left="1080"/>
        <w:rPr>
          <w:rFonts w:asciiTheme="minorHAnsi" w:hAnsiTheme="minorHAnsi"/>
          <w:sz w:val="22"/>
          <w:szCs w:val="22"/>
        </w:rPr>
      </w:pPr>
    </w:p>
    <w:p w:rsidR="006839C1" w:rsidRPr="00A35528" w:rsidRDefault="006839C1" w:rsidP="005D1538">
      <w:pPr>
        <w:pStyle w:val="ListParagraph"/>
        <w:numPr>
          <w:ilvl w:val="0"/>
          <w:numId w:val="15"/>
        </w:numPr>
        <w:spacing w:line="259" w:lineRule="auto"/>
        <w:rPr>
          <w:rFonts w:asciiTheme="minorHAnsi" w:hAnsiTheme="minorHAnsi"/>
          <w:sz w:val="22"/>
          <w:szCs w:val="22"/>
        </w:rPr>
      </w:pPr>
      <w:r w:rsidRPr="00A35528">
        <w:rPr>
          <w:rFonts w:asciiTheme="minorHAnsi" w:hAnsiTheme="minorHAnsi"/>
          <w:sz w:val="22"/>
          <w:szCs w:val="22"/>
        </w:rPr>
        <w:t>The successful candidate will be required to travel to Brussels and other European cities on a regular basis</w:t>
      </w:r>
    </w:p>
    <w:p w:rsidR="005D1538" w:rsidRPr="005D1538" w:rsidRDefault="005D1538" w:rsidP="00C751C5">
      <w:pPr>
        <w:spacing w:line="259" w:lineRule="auto"/>
        <w:rPr>
          <w:rFonts w:ascii="Calibri" w:hAnsi="Calibri"/>
          <w:sz w:val="22"/>
          <w:szCs w:val="22"/>
        </w:rPr>
      </w:pPr>
    </w:p>
    <w:p w:rsidR="005D1538" w:rsidRDefault="005D1538" w:rsidP="00C751C5">
      <w:pPr>
        <w:spacing w:line="259" w:lineRule="auto"/>
        <w:rPr>
          <w:rFonts w:ascii="Calibri" w:hAnsi="Calibri"/>
          <w:b/>
          <w:sz w:val="28"/>
          <w:szCs w:val="28"/>
          <w:u w:val="single"/>
        </w:rPr>
      </w:pPr>
    </w:p>
    <w:p w:rsidR="005D1538" w:rsidRDefault="005D1538" w:rsidP="00C751C5">
      <w:pPr>
        <w:spacing w:line="259" w:lineRule="auto"/>
        <w:rPr>
          <w:rFonts w:ascii="Calibri" w:hAnsi="Calibri"/>
          <w:b/>
          <w:sz w:val="28"/>
          <w:szCs w:val="28"/>
          <w:u w:val="single"/>
        </w:rPr>
      </w:pPr>
    </w:p>
    <w:p w:rsidR="005D1538" w:rsidRDefault="005D1538" w:rsidP="00C751C5">
      <w:pPr>
        <w:spacing w:line="259" w:lineRule="auto"/>
        <w:rPr>
          <w:rFonts w:ascii="Calibri" w:hAnsi="Calibri"/>
          <w:b/>
          <w:sz w:val="28"/>
          <w:szCs w:val="28"/>
          <w:u w:val="single"/>
        </w:rPr>
      </w:pPr>
    </w:p>
    <w:p w:rsidR="00A1201F" w:rsidRPr="001E1F3F" w:rsidRDefault="00A1201F" w:rsidP="00A1201F">
      <w:pPr>
        <w:pStyle w:val="ListParagraph"/>
        <w:spacing w:line="259" w:lineRule="auto"/>
        <w:ind w:left="1080"/>
        <w:rPr>
          <w:rFonts w:ascii="Calibri" w:hAnsi="Calibri"/>
          <w:sz w:val="22"/>
          <w:szCs w:val="22"/>
        </w:rPr>
      </w:pPr>
    </w:p>
    <w:p w:rsidR="00F13006" w:rsidRDefault="00F13006" w:rsidP="00526168">
      <w:pPr>
        <w:spacing w:after="160" w:line="259" w:lineRule="auto"/>
        <w:rPr>
          <w:rFonts w:asciiTheme="minorHAnsi" w:hAnsiTheme="minorHAnsi"/>
          <w:b/>
          <w:sz w:val="22"/>
          <w:szCs w:val="22"/>
        </w:rPr>
      </w:pPr>
    </w:p>
    <w:p w:rsidR="00F13006" w:rsidRDefault="00F13006" w:rsidP="00526168">
      <w:pPr>
        <w:spacing w:after="160" w:line="259" w:lineRule="auto"/>
        <w:rPr>
          <w:rFonts w:asciiTheme="minorHAnsi" w:hAnsiTheme="minorHAnsi"/>
          <w:b/>
          <w:sz w:val="22"/>
          <w:szCs w:val="22"/>
        </w:rPr>
      </w:pPr>
    </w:p>
    <w:p w:rsidR="00F13006" w:rsidRDefault="00F13006" w:rsidP="00526168">
      <w:pPr>
        <w:spacing w:after="160" w:line="259" w:lineRule="auto"/>
        <w:rPr>
          <w:rFonts w:asciiTheme="minorHAnsi" w:hAnsiTheme="minorHAnsi"/>
          <w:b/>
          <w:sz w:val="22"/>
          <w:szCs w:val="22"/>
        </w:rPr>
      </w:pPr>
    </w:p>
    <w:p w:rsidR="00F13006" w:rsidRDefault="00F13006" w:rsidP="00526168">
      <w:pPr>
        <w:spacing w:after="160" w:line="259" w:lineRule="auto"/>
        <w:rPr>
          <w:rFonts w:asciiTheme="minorHAnsi" w:hAnsiTheme="minorHAnsi"/>
          <w:b/>
          <w:sz w:val="22"/>
          <w:szCs w:val="22"/>
        </w:rPr>
      </w:pPr>
    </w:p>
    <w:p w:rsidR="00062821" w:rsidRDefault="00062821" w:rsidP="00526168">
      <w:pPr>
        <w:spacing w:after="160" w:line="259" w:lineRule="auto"/>
        <w:rPr>
          <w:rFonts w:asciiTheme="minorHAnsi" w:hAnsiTheme="minorHAnsi"/>
          <w:b/>
          <w:sz w:val="22"/>
          <w:szCs w:val="22"/>
        </w:rPr>
      </w:pPr>
    </w:p>
    <w:p w:rsidR="00C751C5" w:rsidRPr="00AF7334" w:rsidRDefault="00F25BFE" w:rsidP="00AF7334">
      <w:pPr>
        <w:spacing w:after="160" w:line="259" w:lineRule="auto"/>
        <w:rPr>
          <w:rFonts w:asciiTheme="minorHAnsi" w:hAnsiTheme="minorHAnsi"/>
          <w:b/>
          <w:sz w:val="22"/>
          <w:szCs w:val="22"/>
        </w:rPr>
      </w:pPr>
      <w:r w:rsidRPr="005856C9">
        <w:rPr>
          <w:rFonts w:asciiTheme="minorHAnsi" w:hAnsiTheme="minorHAnsi"/>
          <w:b/>
          <w:sz w:val="22"/>
          <w:szCs w:val="22"/>
        </w:rPr>
        <w:lastRenderedPageBreak/>
        <w:t>Key Competencies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C751C5" w:rsidRPr="005427C8" w:rsidTr="00596B6B">
        <w:tc>
          <w:tcPr>
            <w:tcW w:w="2943" w:type="dxa"/>
            <w:shd w:val="clear" w:color="auto" w:fill="auto"/>
          </w:tcPr>
          <w:p w:rsidR="00C751C5" w:rsidRPr="005427C8" w:rsidRDefault="00AB48A6" w:rsidP="005C2F6F">
            <w:pPr>
              <w:pStyle w:val="ListParagraph"/>
              <w:spacing w:line="259" w:lineRule="auto"/>
              <w:ind w:left="0"/>
              <w:rPr>
                <w:rFonts w:ascii="Calibri" w:hAnsi="Calibri"/>
                <w:sz w:val="22"/>
                <w:szCs w:val="22"/>
              </w:rPr>
            </w:pPr>
            <w:r w:rsidRPr="001B050E">
              <w:rPr>
                <w:rFonts w:asciiTheme="minorHAnsi" w:hAnsiTheme="minorHAnsi"/>
                <w:sz w:val="22"/>
                <w:szCs w:val="22"/>
              </w:rPr>
              <w:t>Management &amp; Change</w:t>
            </w:r>
            <w:r w:rsidRPr="005427C8">
              <w:rPr>
                <w:rFonts w:ascii="Calibri" w:hAnsi="Calibri"/>
                <w:sz w:val="22"/>
                <w:szCs w:val="22"/>
              </w:rPr>
              <w:t xml:space="preserve"> </w:t>
            </w:r>
          </w:p>
        </w:tc>
        <w:tc>
          <w:tcPr>
            <w:tcW w:w="6550" w:type="dxa"/>
            <w:shd w:val="clear" w:color="auto" w:fill="auto"/>
          </w:tcPr>
          <w:p w:rsidR="00AB48A6" w:rsidRPr="00F25BFE" w:rsidRDefault="00AB48A6" w:rsidP="00AB48A6">
            <w:pPr>
              <w:spacing w:line="259" w:lineRule="auto"/>
              <w:rPr>
                <w:rFonts w:asciiTheme="minorHAnsi" w:hAnsiTheme="minorHAnsi"/>
                <w:b/>
                <w:sz w:val="22"/>
                <w:szCs w:val="22"/>
              </w:rPr>
            </w:pPr>
            <w:r w:rsidRPr="00F25BFE">
              <w:rPr>
                <w:rFonts w:asciiTheme="minorHAnsi" w:hAnsiTheme="minorHAnsi"/>
                <w:b/>
                <w:sz w:val="22"/>
                <w:szCs w:val="22"/>
              </w:rPr>
              <w:t>Strategic ability</w:t>
            </w:r>
          </w:p>
          <w:p w:rsidR="00AB48A6" w:rsidRPr="00F25BFE" w:rsidRDefault="00AB48A6" w:rsidP="00AB48A6">
            <w:pPr>
              <w:spacing w:line="259" w:lineRule="auto"/>
              <w:rPr>
                <w:rFonts w:asciiTheme="minorHAnsi" w:hAnsiTheme="minorHAnsi"/>
                <w:sz w:val="22"/>
                <w:szCs w:val="22"/>
              </w:rPr>
            </w:pPr>
            <w:r w:rsidRPr="00F25BFE">
              <w:rPr>
                <w:rFonts w:asciiTheme="minorHAnsi" w:hAnsiTheme="minorHAnsi"/>
                <w:sz w:val="22"/>
                <w:szCs w:val="22"/>
              </w:rPr>
              <w:t>Incorporates opportunities into the operational planning process and identifies potential obstacles.</w:t>
            </w:r>
          </w:p>
          <w:p w:rsidR="00AB48A6" w:rsidRPr="00F25BFE" w:rsidRDefault="00AB48A6" w:rsidP="00AB48A6">
            <w:pPr>
              <w:spacing w:line="259" w:lineRule="auto"/>
              <w:rPr>
                <w:rFonts w:asciiTheme="minorHAnsi" w:hAnsiTheme="minorHAnsi"/>
                <w:sz w:val="22"/>
                <w:szCs w:val="22"/>
              </w:rPr>
            </w:pPr>
            <w:r w:rsidRPr="00F25BFE">
              <w:rPr>
                <w:rFonts w:asciiTheme="minorHAnsi" w:hAnsiTheme="minorHAnsi"/>
                <w:sz w:val="22"/>
                <w:szCs w:val="22"/>
              </w:rPr>
              <w:t xml:space="preserve">Analyses, reviews and evaluates the </w:t>
            </w:r>
            <w:r w:rsidR="006839C1">
              <w:rPr>
                <w:rFonts w:asciiTheme="minorHAnsi" w:hAnsiTheme="minorHAnsi"/>
                <w:sz w:val="22"/>
                <w:szCs w:val="22"/>
              </w:rPr>
              <w:t>EMRA’s</w:t>
            </w:r>
            <w:r w:rsidRPr="00F25BFE">
              <w:rPr>
                <w:rFonts w:asciiTheme="minorHAnsi" w:hAnsiTheme="minorHAnsi"/>
                <w:sz w:val="22"/>
                <w:szCs w:val="22"/>
              </w:rPr>
              <w:t xml:space="preserve"> capability to meet its objectives.</w:t>
            </w:r>
          </w:p>
          <w:p w:rsidR="00AB48A6" w:rsidRPr="00F25BFE" w:rsidRDefault="00AB48A6" w:rsidP="00AB48A6">
            <w:pPr>
              <w:spacing w:line="259" w:lineRule="auto"/>
              <w:rPr>
                <w:rFonts w:asciiTheme="minorHAnsi" w:hAnsiTheme="minorHAnsi"/>
                <w:b/>
                <w:sz w:val="22"/>
                <w:szCs w:val="22"/>
              </w:rPr>
            </w:pPr>
            <w:r w:rsidRPr="00F25BFE">
              <w:rPr>
                <w:rFonts w:asciiTheme="minorHAnsi" w:hAnsiTheme="minorHAnsi"/>
                <w:b/>
                <w:sz w:val="22"/>
                <w:szCs w:val="22"/>
              </w:rPr>
              <w:t>Networking and representing</w:t>
            </w:r>
          </w:p>
          <w:p w:rsidR="00AB48A6" w:rsidRPr="00CB51EA" w:rsidRDefault="00AB48A6" w:rsidP="00AB48A6">
            <w:pPr>
              <w:spacing w:line="259" w:lineRule="auto"/>
              <w:rPr>
                <w:rFonts w:asciiTheme="minorHAnsi" w:hAnsiTheme="minorHAnsi"/>
                <w:sz w:val="22"/>
                <w:szCs w:val="22"/>
              </w:rPr>
            </w:pPr>
            <w:r w:rsidRPr="00CB51EA">
              <w:rPr>
                <w:rFonts w:asciiTheme="minorHAnsi" w:hAnsiTheme="minorHAnsi"/>
                <w:sz w:val="22"/>
                <w:szCs w:val="22"/>
              </w:rPr>
              <w:t>Develops and maintains positive and beneficial relationships with relevant interests.</w:t>
            </w:r>
          </w:p>
          <w:p w:rsidR="00AB48A6" w:rsidRDefault="00EB4333" w:rsidP="00AB48A6">
            <w:pPr>
              <w:spacing w:line="259" w:lineRule="auto"/>
              <w:rPr>
                <w:rFonts w:asciiTheme="minorHAnsi" w:hAnsiTheme="minorHAnsi"/>
                <w:sz w:val="22"/>
                <w:szCs w:val="22"/>
              </w:rPr>
            </w:pPr>
            <w:r>
              <w:rPr>
                <w:rFonts w:asciiTheme="minorHAnsi" w:hAnsiTheme="minorHAnsi"/>
                <w:sz w:val="22"/>
                <w:szCs w:val="22"/>
              </w:rPr>
              <w:t>Sustains</w:t>
            </w:r>
            <w:r w:rsidR="00AB48A6" w:rsidRPr="00CB51EA">
              <w:rPr>
                <w:rFonts w:asciiTheme="minorHAnsi" w:hAnsiTheme="minorHAnsi"/>
                <w:sz w:val="22"/>
                <w:szCs w:val="22"/>
              </w:rPr>
              <w:t xml:space="preserve"> a positive image and profile of the</w:t>
            </w:r>
            <w:r w:rsidR="006839C1">
              <w:rPr>
                <w:rFonts w:asciiTheme="minorHAnsi" w:hAnsiTheme="minorHAnsi"/>
                <w:sz w:val="22"/>
                <w:szCs w:val="22"/>
              </w:rPr>
              <w:t xml:space="preserve"> EMRA</w:t>
            </w:r>
            <w:r w:rsidR="00AB48A6" w:rsidRPr="00CB51EA">
              <w:rPr>
                <w:rFonts w:asciiTheme="minorHAnsi" w:hAnsiTheme="minorHAnsi"/>
                <w:sz w:val="22"/>
                <w:szCs w:val="22"/>
              </w:rPr>
              <w:t>.</w:t>
            </w:r>
          </w:p>
          <w:p w:rsidR="00AB48A6" w:rsidRPr="00F25BFE" w:rsidRDefault="00AB48A6" w:rsidP="00AB48A6">
            <w:pPr>
              <w:spacing w:line="259" w:lineRule="auto"/>
              <w:rPr>
                <w:rFonts w:asciiTheme="minorHAnsi" w:hAnsiTheme="minorHAnsi"/>
                <w:b/>
                <w:sz w:val="22"/>
                <w:szCs w:val="22"/>
              </w:rPr>
            </w:pPr>
            <w:r w:rsidRPr="00F25BFE">
              <w:rPr>
                <w:rFonts w:asciiTheme="minorHAnsi" w:hAnsiTheme="minorHAnsi"/>
                <w:b/>
                <w:sz w:val="22"/>
                <w:szCs w:val="22"/>
              </w:rPr>
              <w:t>Influencing and negotiating</w:t>
            </w:r>
          </w:p>
          <w:p w:rsidR="00AB48A6" w:rsidRPr="003B7C81" w:rsidRDefault="00AB48A6" w:rsidP="00AB48A6">
            <w:pPr>
              <w:spacing w:line="259" w:lineRule="auto"/>
              <w:rPr>
                <w:rFonts w:asciiTheme="minorHAnsi" w:hAnsiTheme="minorHAnsi"/>
                <w:sz w:val="22"/>
                <w:szCs w:val="22"/>
              </w:rPr>
            </w:pPr>
            <w:r w:rsidRPr="003B7C81">
              <w:rPr>
                <w:rFonts w:asciiTheme="minorHAnsi" w:hAnsiTheme="minorHAnsi"/>
                <w:sz w:val="22"/>
                <w:szCs w:val="22"/>
              </w:rPr>
              <w:t>Establishes appropriate and productive wor</w:t>
            </w:r>
            <w:r>
              <w:rPr>
                <w:rFonts w:asciiTheme="minorHAnsi" w:hAnsiTheme="minorHAnsi"/>
                <w:sz w:val="22"/>
                <w:szCs w:val="22"/>
              </w:rPr>
              <w:t xml:space="preserve">king relationships at local, regional, national and European </w:t>
            </w:r>
            <w:r w:rsidRPr="003B7C81">
              <w:rPr>
                <w:rFonts w:asciiTheme="minorHAnsi" w:hAnsiTheme="minorHAnsi"/>
                <w:sz w:val="22"/>
                <w:szCs w:val="22"/>
              </w:rPr>
              <w:t>level, within the public sector.</w:t>
            </w:r>
          </w:p>
          <w:p w:rsidR="00C751C5" w:rsidRPr="005427C8" w:rsidRDefault="00AB48A6" w:rsidP="00AB48A6">
            <w:pPr>
              <w:pStyle w:val="ListParagraph"/>
              <w:spacing w:line="259" w:lineRule="auto"/>
              <w:ind w:left="0"/>
              <w:rPr>
                <w:rFonts w:ascii="Calibri" w:hAnsi="Calibri"/>
                <w:sz w:val="22"/>
                <w:szCs w:val="22"/>
              </w:rPr>
            </w:pPr>
            <w:r w:rsidRPr="003B7C81">
              <w:rPr>
                <w:rFonts w:asciiTheme="minorHAnsi" w:hAnsiTheme="minorHAnsi"/>
                <w:sz w:val="22"/>
                <w:szCs w:val="22"/>
              </w:rPr>
              <w:t xml:space="preserve">Effectively influences </w:t>
            </w:r>
            <w:r>
              <w:rPr>
                <w:rFonts w:asciiTheme="minorHAnsi" w:hAnsiTheme="minorHAnsi"/>
                <w:sz w:val="22"/>
                <w:szCs w:val="22"/>
              </w:rPr>
              <w:t>key stakeholders</w:t>
            </w:r>
            <w:r w:rsidRPr="003B7C81">
              <w:rPr>
                <w:rFonts w:asciiTheme="minorHAnsi" w:hAnsiTheme="minorHAnsi"/>
                <w:sz w:val="22"/>
                <w:szCs w:val="22"/>
              </w:rPr>
              <w:t xml:space="preserve"> to achieve operational strategy and objectives.</w:t>
            </w:r>
          </w:p>
        </w:tc>
      </w:tr>
      <w:tr w:rsidR="00C751C5" w:rsidRPr="005427C8" w:rsidTr="00596B6B">
        <w:tc>
          <w:tcPr>
            <w:tcW w:w="2943" w:type="dxa"/>
            <w:shd w:val="clear" w:color="auto" w:fill="auto"/>
          </w:tcPr>
          <w:p w:rsidR="00C751C5" w:rsidRPr="005427C8" w:rsidRDefault="00AB48A6" w:rsidP="005C2F6F">
            <w:pPr>
              <w:pStyle w:val="ListParagraph"/>
              <w:spacing w:line="259" w:lineRule="auto"/>
              <w:ind w:left="0"/>
              <w:rPr>
                <w:rFonts w:ascii="Calibri" w:hAnsi="Calibri"/>
                <w:sz w:val="22"/>
                <w:szCs w:val="22"/>
              </w:rPr>
            </w:pPr>
            <w:bookmarkStart w:id="0" w:name="_GoBack"/>
            <w:bookmarkEnd w:id="0"/>
            <w:r w:rsidRPr="00F25BFE">
              <w:rPr>
                <w:rFonts w:asciiTheme="minorHAnsi" w:hAnsiTheme="minorHAnsi"/>
                <w:sz w:val="22"/>
                <w:szCs w:val="22"/>
              </w:rPr>
              <w:t>Delivering Results</w:t>
            </w:r>
            <w:r w:rsidRPr="005427C8">
              <w:rPr>
                <w:rFonts w:ascii="Calibri" w:hAnsi="Calibri"/>
                <w:sz w:val="22"/>
                <w:szCs w:val="22"/>
              </w:rPr>
              <w:t xml:space="preserve"> </w:t>
            </w:r>
          </w:p>
        </w:tc>
        <w:tc>
          <w:tcPr>
            <w:tcW w:w="6550" w:type="dxa"/>
            <w:shd w:val="clear" w:color="auto" w:fill="auto"/>
          </w:tcPr>
          <w:p w:rsidR="00AF7334" w:rsidRDefault="00AF7334" w:rsidP="00AB48A6">
            <w:pPr>
              <w:spacing w:line="259" w:lineRule="auto"/>
              <w:rPr>
                <w:rFonts w:asciiTheme="minorHAnsi" w:hAnsiTheme="minorHAnsi"/>
                <w:b/>
                <w:sz w:val="22"/>
                <w:szCs w:val="22"/>
              </w:rPr>
            </w:pPr>
            <w:r>
              <w:rPr>
                <w:rFonts w:asciiTheme="minorHAnsi" w:hAnsiTheme="minorHAnsi"/>
                <w:b/>
                <w:sz w:val="22"/>
                <w:szCs w:val="22"/>
              </w:rPr>
              <w:t>Operation Planning</w:t>
            </w:r>
          </w:p>
          <w:p w:rsidR="00AF7334" w:rsidRDefault="00EB4333" w:rsidP="00AB48A6">
            <w:pPr>
              <w:spacing w:line="259" w:lineRule="auto"/>
              <w:rPr>
                <w:rFonts w:asciiTheme="minorHAnsi" w:hAnsiTheme="minorHAnsi"/>
                <w:sz w:val="22"/>
                <w:szCs w:val="22"/>
              </w:rPr>
            </w:pPr>
            <w:r>
              <w:rPr>
                <w:rFonts w:asciiTheme="minorHAnsi" w:hAnsiTheme="minorHAnsi"/>
                <w:sz w:val="22"/>
                <w:szCs w:val="22"/>
              </w:rPr>
              <w:t>Translates the objectives into clear priorities and actions for their area of operation.</w:t>
            </w:r>
          </w:p>
          <w:p w:rsidR="00AB48A6" w:rsidRPr="00947113" w:rsidRDefault="00AB48A6" w:rsidP="00AB48A6">
            <w:pPr>
              <w:spacing w:line="259" w:lineRule="auto"/>
              <w:rPr>
                <w:rFonts w:asciiTheme="minorHAnsi" w:hAnsiTheme="minorHAnsi"/>
                <w:b/>
                <w:sz w:val="22"/>
                <w:szCs w:val="22"/>
              </w:rPr>
            </w:pPr>
            <w:r w:rsidRPr="00947113">
              <w:rPr>
                <w:rFonts w:asciiTheme="minorHAnsi" w:hAnsiTheme="minorHAnsi"/>
                <w:b/>
                <w:sz w:val="22"/>
                <w:szCs w:val="22"/>
              </w:rPr>
              <w:t>Problem solving and decision making</w:t>
            </w:r>
          </w:p>
          <w:p w:rsidR="00685BE1" w:rsidRPr="005427C8" w:rsidRDefault="00EB4333" w:rsidP="00907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sz w:val="22"/>
                <w:szCs w:val="22"/>
              </w:rPr>
            </w:pPr>
            <w:r>
              <w:rPr>
                <w:rFonts w:ascii="Calibri" w:hAnsi="Calibri"/>
                <w:sz w:val="22"/>
                <w:szCs w:val="22"/>
              </w:rPr>
              <w:t>Can pinpoint critical information and can address issues logically.</w:t>
            </w:r>
          </w:p>
        </w:tc>
      </w:tr>
      <w:tr w:rsidR="00C751C5" w:rsidRPr="005427C8" w:rsidTr="00596B6B">
        <w:tc>
          <w:tcPr>
            <w:tcW w:w="2943" w:type="dxa"/>
            <w:shd w:val="clear" w:color="auto" w:fill="auto"/>
          </w:tcPr>
          <w:p w:rsidR="00C751C5" w:rsidRPr="005427C8" w:rsidRDefault="00907195" w:rsidP="005C2F6F">
            <w:pPr>
              <w:pStyle w:val="ListParagraph"/>
              <w:spacing w:line="259" w:lineRule="auto"/>
              <w:ind w:left="0"/>
              <w:rPr>
                <w:rFonts w:ascii="Calibri" w:hAnsi="Calibri"/>
                <w:sz w:val="22"/>
                <w:szCs w:val="22"/>
              </w:rPr>
            </w:pPr>
            <w:r w:rsidRPr="00647A63">
              <w:rPr>
                <w:rFonts w:asciiTheme="minorHAnsi" w:hAnsiTheme="minorHAnsi"/>
                <w:sz w:val="22"/>
                <w:szCs w:val="22"/>
              </w:rPr>
              <w:t>Performance through People</w:t>
            </w:r>
            <w:r w:rsidRPr="005427C8">
              <w:rPr>
                <w:rFonts w:ascii="Calibri" w:hAnsi="Calibri"/>
                <w:sz w:val="22"/>
                <w:szCs w:val="22"/>
              </w:rPr>
              <w:t xml:space="preserve"> </w:t>
            </w:r>
          </w:p>
        </w:tc>
        <w:tc>
          <w:tcPr>
            <w:tcW w:w="6550" w:type="dxa"/>
            <w:shd w:val="clear" w:color="auto" w:fill="auto"/>
          </w:tcPr>
          <w:p w:rsidR="00AF7334" w:rsidRDefault="00AF7334" w:rsidP="00907195">
            <w:pPr>
              <w:spacing w:line="259" w:lineRule="auto"/>
              <w:rPr>
                <w:rFonts w:asciiTheme="minorHAnsi" w:hAnsiTheme="minorHAnsi"/>
                <w:b/>
                <w:sz w:val="22"/>
                <w:szCs w:val="22"/>
              </w:rPr>
            </w:pPr>
            <w:r>
              <w:rPr>
                <w:rFonts w:asciiTheme="minorHAnsi" w:hAnsiTheme="minorHAnsi"/>
                <w:b/>
                <w:sz w:val="22"/>
                <w:szCs w:val="22"/>
              </w:rPr>
              <w:t>Leading and Motivating</w:t>
            </w:r>
          </w:p>
          <w:p w:rsidR="00AF7334" w:rsidRPr="00AF7334" w:rsidRDefault="00EB4333" w:rsidP="00907195">
            <w:pPr>
              <w:spacing w:line="259" w:lineRule="auto"/>
              <w:rPr>
                <w:rFonts w:asciiTheme="minorHAnsi" w:hAnsiTheme="minorHAnsi"/>
                <w:sz w:val="22"/>
                <w:szCs w:val="22"/>
              </w:rPr>
            </w:pPr>
            <w:r w:rsidRPr="00EB4333">
              <w:rPr>
                <w:rFonts w:asciiTheme="minorHAnsi" w:hAnsiTheme="minorHAnsi"/>
                <w:sz w:val="22"/>
                <w:szCs w:val="22"/>
              </w:rPr>
              <w:t>Leads and influences others to assume ownership of the objectives.  Motivates and engages others towards achieving quality results.</w:t>
            </w:r>
          </w:p>
          <w:p w:rsidR="00AF7334" w:rsidRDefault="00AF7334" w:rsidP="00907195">
            <w:pPr>
              <w:spacing w:line="259" w:lineRule="auto"/>
              <w:rPr>
                <w:rFonts w:asciiTheme="minorHAnsi" w:hAnsiTheme="minorHAnsi"/>
                <w:b/>
                <w:sz w:val="22"/>
                <w:szCs w:val="22"/>
              </w:rPr>
            </w:pPr>
            <w:r>
              <w:rPr>
                <w:rFonts w:asciiTheme="minorHAnsi" w:hAnsiTheme="minorHAnsi"/>
                <w:b/>
                <w:sz w:val="22"/>
                <w:szCs w:val="22"/>
              </w:rPr>
              <w:t>Managing Performance</w:t>
            </w:r>
          </w:p>
          <w:p w:rsidR="00AF7334" w:rsidRPr="00AF7334" w:rsidRDefault="00EB4333" w:rsidP="00907195">
            <w:pPr>
              <w:spacing w:line="259" w:lineRule="auto"/>
              <w:rPr>
                <w:rFonts w:asciiTheme="minorHAnsi" w:hAnsiTheme="minorHAnsi"/>
                <w:sz w:val="22"/>
                <w:szCs w:val="22"/>
              </w:rPr>
            </w:pPr>
            <w:r w:rsidRPr="00EB4333">
              <w:rPr>
                <w:rFonts w:asciiTheme="minorHAnsi" w:hAnsiTheme="minorHAnsi"/>
                <w:sz w:val="22"/>
                <w:szCs w:val="22"/>
              </w:rPr>
              <w:t>Empowers people to achieve or exceed organisational goals by delegating sufficient authority, responsibility and accountability.</w:t>
            </w:r>
          </w:p>
          <w:p w:rsidR="00907195" w:rsidRPr="00647A63" w:rsidRDefault="00907195" w:rsidP="00907195">
            <w:pPr>
              <w:spacing w:line="259" w:lineRule="auto"/>
              <w:rPr>
                <w:rFonts w:asciiTheme="minorHAnsi" w:hAnsiTheme="minorHAnsi"/>
                <w:b/>
                <w:sz w:val="22"/>
                <w:szCs w:val="22"/>
              </w:rPr>
            </w:pPr>
            <w:r w:rsidRPr="00647A63">
              <w:rPr>
                <w:rFonts w:asciiTheme="minorHAnsi" w:hAnsiTheme="minorHAnsi"/>
                <w:b/>
                <w:sz w:val="22"/>
                <w:szCs w:val="22"/>
              </w:rPr>
              <w:t>Communicating effectively</w:t>
            </w:r>
          </w:p>
          <w:p w:rsidR="00EB4333" w:rsidRDefault="00EB4333" w:rsidP="00907195">
            <w:pPr>
              <w:spacing w:line="259" w:lineRule="auto"/>
              <w:rPr>
                <w:rFonts w:ascii="Calibri" w:hAnsi="Calibri"/>
                <w:sz w:val="22"/>
                <w:szCs w:val="22"/>
              </w:rPr>
            </w:pPr>
            <w:r w:rsidRPr="00EB4333">
              <w:rPr>
                <w:rFonts w:ascii="Calibri" w:hAnsi="Calibri"/>
                <w:sz w:val="22"/>
                <w:szCs w:val="22"/>
              </w:rPr>
              <w:t xml:space="preserve">Has highly effective verbal and written communication skills. </w:t>
            </w:r>
          </w:p>
          <w:p w:rsidR="00685BE1" w:rsidRPr="00F13006" w:rsidRDefault="00EB4333" w:rsidP="00907195">
            <w:pPr>
              <w:spacing w:line="259" w:lineRule="auto"/>
              <w:rPr>
                <w:rFonts w:ascii="Calibri" w:hAnsi="Calibri"/>
                <w:sz w:val="22"/>
                <w:szCs w:val="22"/>
              </w:rPr>
            </w:pPr>
            <w:r w:rsidRPr="00EB4333">
              <w:rPr>
                <w:rFonts w:ascii="Calibri" w:hAnsi="Calibri"/>
                <w:sz w:val="22"/>
                <w:szCs w:val="22"/>
              </w:rPr>
              <w:t>Has excellent interpersonal skills.</w:t>
            </w:r>
          </w:p>
        </w:tc>
      </w:tr>
      <w:tr w:rsidR="00C751C5" w:rsidRPr="005427C8" w:rsidTr="00596B6B">
        <w:tc>
          <w:tcPr>
            <w:tcW w:w="2943" w:type="dxa"/>
            <w:shd w:val="clear" w:color="auto" w:fill="auto"/>
          </w:tcPr>
          <w:p w:rsidR="00C751C5" w:rsidRPr="005427C8" w:rsidRDefault="00907195" w:rsidP="005C2F6F">
            <w:pPr>
              <w:pStyle w:val="ListParagraph"/>
              <w:spacing w:line="259" w:lineRule="auto"/>
              <w:ind w:left="0"/>
              <w:rPr>
                <w:rFonts w:ascii="Calibri" w:hAnsi="Calibri" w:cs="Arial"/>
                <w:b/>
                <w:sz w:val="22"/>
                <w:szCs w:val="22"/>
              </w:rPr>
            </w:pPr>
            <w:r w:rsidRPr="00F25BFE">
              <w:rPr>
                <w:rFonts w:asciiTheme="minorHAnsi" w:hAnsiTheme="minorHAnsi"/>
                <w:sz w:val="22"/>
                <w:szCs w:val="22"/>
              </w:rPr>
              <w:t>Personal effectiveness</w:t>
            </w:r>
            <w:r w:rsidRPr="005427C8">
              <w:rPr>
                <w:rFonts w:ascii="Calibri" w:hAnsi="Calibri" w:cs="Arial"/>
                <w:b/>
                <w:sz w:val="22"/>
                <w:szCs w:val="22"/>
              </w:rPr>
              <w:t xml:space="preserve"> </w:t>
            </w:r>
          </w:p>
          <w:p w:rsidR="00C751C5" w:rsidRPr="005427C8" w:rsidRDefault="00C751C5" w:rsidP="00F13006">
            <w:pPr>
              <w:pStyle w:val="ListParagraph"/>
              <w:spacing w:line="259" w:lineRule="auto"/>
              <w:ind w:left="0"/>
              <w:rPr>
                <w:rFonts w:ascii="Calibri" w:hAnsi="Calibri"/>
                <w:sz w:val="22"/>
                <w:szCs w:val="22"/>
              </w:rPr>
            </w:pPr>
          </w:p>
        </w:tc>
        <w:tc>
          <w:tcPr>
            <w:tcW w:w="6550" w:type="dxa"/>
            <w:shd w:val="clear" w:color="auto" w:fill="auto"/>
          </w:tcPr>
          <w:p w:rsidR="00907195" w:rsidRPr="00196C97" w:rsidRDefault="00907195" w:rsidP="00907195">
            <w:pPr>
              <w:spacing w:line="259" w:lineRule="auto"/>
              <w:rPr>
                <w:rFonts w:asciiTheme="minorHAnsi" w:hAnsiTheme="minorHAnsi"/>
                <w:b/>
                <w:sz w:val="22"/>
                <w:szCs w:val="22"/>
              </w:rPr>
            </w:pPr>
            <w:r w:rsidRPr="00196C97">
              <w:rPr>
                <w:rFonts w:asciiTheme="minorHAnsi" w:hAnsiTheme="minorHAnsi"/>
                <w:b/>
                <w:sz w:val="22"/>
                <w:szCs w:val="22"/>
              </w:rPr>
              <w:t>Resilience and personal well being</w:t>
            </w:r>
          </w:p>
          <w:p w:rsidR="00907195" w:rsidRPr="00196C97" w:rsidRDefault="00907195" w:rsidP="00907195">
            <w:pPr>
              <w:spacing w:line="259" w:lineRule="auto"/>
              <w:rPr>
                <w:rFonts w:asciiTheme="minorHAnsi" w:hAnsiTheme="minorHAnsi"/>
                <w:sz w:val="22"/>
                <w:szCs w:val="22"/>
              </w:rPr>
            </w:pPr>
            <w:r w:rsidRPr="00196C97">
              <w:rPr>
                <w:rFonts w:asciiTheme="minorHAnsi" w:hAnsiTheme="minorHAnsi"/>
                <w:sz w:val="22"/>
                <w:szCs w:val="22"/>
              </w:rPr>
              <w:t>Demonstrates appropriate and positive self-confidence.</w:t>
            </w:r>
          </w:p>
          <w:p w:rsidR="00907195" w:rsidRDefault="00907195" w:rsidP="00907195">
            <w:pPr>
              <w:spacing w:line="259" w:lineRule="auto"/>
              <w:rPr>
                <w:rFonts w:asciiTheme="minorHAnsi" w:hAnsiTheme="minorHAnsi"/>
                <w:sz w:val="22"/>
                <w:szCs w:val="22"/>
              </w:rPr>
            </w:pPr>
            <w:r w:rsidRPr="00196C97">
              <w:rPr>
                <w:rFonts w:asciiTheme="minorHAnsi" w:hAnsiTheme="minorHAnsi"/>
                <w:sz w:val="22"/>
                <w:szCs w:val="22"/>
              </w:rPr>
              <w:t>Operates effectively in an environment with significant complexity and pace.</w:t>
            </w:r>
            <w:r w:rsidRPr="00F25BFE">
              <w:rPr>
                <w:rFonts w:asciiTheme="minorHAnsi" w:hAnsiTheme="minorHAnsi"/>
                <w:sz w:val="22"/>
                <w:szCs w:val="22"/>
              </w:rPr>
              <w:t xml:space="preserve">   </w:t>
            </w:r>
          </w:p>
          <w:p w:rsidR="00685BE1" w:rsidRPr="00F13006" w:rsidRDefault="00907195" w:rsidP="00907195">
            <w:pPr>
              <w:spacing w:line="259" w:lineRule="auto"/>
              <w:rPr>
                <w:rFonts w:ascii="Calibri" w:hAnsi="Calibri"/>
                <w:sz w:val="22"/>
                <w:szCs w:val="22"/>
              </w:rPr>
            </w:pPr>
            <w:r>
              <w:rPr>
                <w:rFonts w:asciiTheme="minorHAnsi" w:hAnsiTheme="minorHAnsi"/>
                <w:sz w:val="22"/>
                <w:szCs w:val="22"/>
              </w:rPr>
              <w:t>Is self-motivated and enthusiastic about role.</w:t>
            </w:r>
            <w:r w:rsidRPr="00F25BFE">
              <w:rPr>
                <w:rFonts w:asciiTheme="minorHAnsi" w:hAnsiTheme="minorHAnsi"/>
                <w:sz w:val="22"/>
                <w:szCs w:val="22"/>
              </w:rPr>
              <w:t xml:space="preserve">      </w:t>
            </w:r>
          </w:p>
        </w:tc>
      </w:tr>
    </w:tbl>
    <w:p w:rsidR="00814ED8" w:rsidRDefault="00814ED8" w:rsidP="00205602">
      <w:pPr>
        <w:spacing w:line="259" w:lineRule="auto"/>
        <w:jc w:val="both"/>
        <w:rPr>
          <w:rFonts w:asciiTheme="minorHAnsi" w:hAnsiTheme="minorHAnsi"/>
          <w:b/>
          <w:sz w:val="22"/>
          <w:szCs w:val="22"/>
        </w:rPr>
      </w:pPr>
    </w:p>
    <w:p w:rsidR="00814ED8" w:rsidRDefault="00814ED8" w:rsidP="00205602">
      <w:pPr>
        <w:spacing w:line="259" w:lineRule="auto"/>
        <w:jc w:val="both"/>
        <w:rPr>
          <w:rFonts w:asciiTheme="minorHAnsi" w:hAnsiTheme="minorHAnsi"/>
          <w:b/>
          <w:sz w:val="22"/>
          <w:szCs w:val="22"/>
        </w:rPr>
      </w:pPr>
    </w:p>
    <w:p w:rsidR="00814ED8" w:rsidRDefault="00814ED8" w:rsidP="00205602">
      <w:pPr>
        <w:spacing w:line="259" w:lineRule="auto"/>
        <w:jc w:val="both"/>
        <w:rPr>
          <w:rFonts w:asciiTheme="minorHAnsi" w:hAnsiTheme="minorHAnsi"/>
          <w:b/>
          <w:sz w:val="22"/>
          <w:szCs w:val="22"/>
        </w:rPr>
      </w:pPr>
    </w:p>
    <w:p w:rsidR="00814ED8" w:rsidRDefault="00814ED8" w:rsidP="00205602">
      <w:pPr>
        <w:spacing w:line="259" w:lineRule="auto"/>
        <w:jc w:val="both"/>
        <w:rPr>
          <w:rFonts w:asciiTheme="minorHAnsi" w:hAnsiTheme="minorHAnsi"/>
          <w:b/>
          <w:sz w:val="22"/>
          <w:szCs w:val="22"/>
        </w:rPr>
      </w:pPr>
    </w:p>
    <w:p w:rsidR="00814ED8" w:rsidRDefault="00814ED8" w:rsidP="00205602">
      <w:pPr>
        <w:spacing w:line="259" w:lineRule="auto"/>
        <w:jc w:val="both"/>
        <w:rPr>
          <w:rFonts w:asciiTheme="minorHAnsi" w:hAnsiTheme="minorHAnsi"/>
          <w:b/>
          <w:sz w:val="22"/>
          <w:szCs w:val="22"/>
        </w:rPr>
      </w:pPr>
    </w:p>
    <w:p w:rsidR="00814ED8" w:rsidRDefault="00814ED8" w:rsidP="00205602">
      <w:pPr>
        <w:spacing w:line="259" w:lineRule="auto"/>
        <w:jc w:val="both"/>
        <w:rPr>
          <w:rFonts w:asciiTheme="minorHAnsi" w:hAnsiTheme="minorHAnsi"/>
          <w:b/>
          <w:sz w:val="22"/>
          <w:szCs w:val="22"/>
        </w:rPr>
      </w:pPr>
    </w:p>
    <w:p w:rsidR="00814ED8" w:rsidRDefault="00814ED8" w:rsidP="00205602">
      <w:pPr>
        <w:spacing w:line="259" w:lineRule="auto"/>
        <w:jc w:val="both"/>
        <w:rPr>
          <w:rFonts w:asciiTheme="minorHAnsi" w:hAnsiTheme="minorHAnsi"/>
          <w:b/>
          <w:sz w:val="22"/>
          <w:szCs w:val="22"/>
        </w:rPr>
      </w:pPr>
    </w:p>
    <w:p w:rsidR="00814ED8" w:rsidRDefault="00814ED8" w:rsidP="00205602">
      <w:pPr>
        <w:spacing w:line="259" w:lineRule="auto"/>
        <w:jc w:val="both"/>
        <w:rPr>
          <w:rFonts w:asciiTheme="minorHAnsi" w:hAnsiTheme="minorHAnsi"/>
          <w:b/>
          <w:sz w:val="22"/>
          <w:szCs w:val="22"/>
        </w:rPr>
      </w:pPr>
    </w:p>
    <w:p w:rsidR="00814ED8" w:rsidRDefault="00814ED8" w:rsidP="00205602">
      <w:pPr>
        <w:spacing w:line="259" w:lineRule="auto"/>
        <w:jc w:val="both"/>
        <w:rPr>
          <w:rFonts w:asciiTheme="minorHAnsi" w:hAnsiTheme="minorHAnsi"/>
          <w:b/>
          <w:sz w:val="22"/>
          <w:szCs w:val="22"/>
        </w:rPr>
      </w:pPr>
    </w:p>
    <w:p w:rsidR="00814ED8" w:rsidRDefault="00814ED8" w:rsidP="00205602">
      <w:pPr>
        <w:spacing w:line="259" w:lineRule="auto"/>
        <w:jc w:val="both"/>
        <w:rPr>
          <w:rFonts w:asciiTheme="minorHAnsi" w:hAnsiTheme="minorHAnsi"/>
          <w:b/>
          <w:sz w:val="22"/>
          <w:szCs w:val="22"/>
        </w:rPr>
      </w:pPr>
    </w:p>
    <w:p w:rsidR="00814ED8" w:rsidRDefault="00814ED8" w:rsidP="00205602">
      <w:pPr>
        <w:spacing w:line="259" w:lineRule="auto"/>
        <w:jc w:val="both"/>
        <w:rPr>
          <w:rFonts w:asciiTheme="minorHAnsi" w:hAnsiTheme="minorHAnsi"/>
          <w:b/>
          <w:sz w:val="22"/>
          <w:szCs w:val="22"/>
        </w:rPr>
      </w:pPr>
    </w:p>
    <w:p w:rsidR="00DA3A82" w:rsidRPr="00CE6E7F" w:rsidRDefault="00DA3A82" w:rsidP="00205602">
      <w:pPr>
        <w:spacing w:line="259" w:lineRule="auto"/>
        <w:jc w:val="both"/>
        <w:rPr>
          <w:rFonts w:asciiTheme="minorHAnsi" w:hAnsiTheme="minorHAnsi"/>
          <w:b/>
          <w:sz w:val="22"/>
          <w:szCs w:val="22"/>
        </w:rPr>
      </w:pPr>
      <w:r w:rsidRPr="00CE6E7F">
        <w:rPr>
          <w:rFonts w:asciiTheme="minorHAnsi" w:hAnsiTheme="minorHAnsi"/>
          <w:b/>
          <w:sz w:val="22"/>
          <w:szCs w:val="22"/>
        </w:rPr>
        <w:lastRenderedPageBreak/>
        <w:t>Terms and Conditions</w:t>
      </w:r>
    </w:p>
    <w:p w:rsidR="00DA3A82" w:rsidRPr="006754D0" w:rsidRDefault="00DA3A82" w:rsidP="00205602">
      <w:pPr>
        <w:numPr>
          <w:ilvl w:val="0"/>
          <w:numId w:val="2"/>
        </w:numPr>
        <w:tabs>
          <w:tab w:val="clear" w:pos="720"/>
          <w:tab w:val="num" w:pos="284"/>
        </w:tabs>
        <w:spacing w:after="120"/>
        <w:ind w:left="357" w:hanging="357"/>
        <w:jc w:val="both"/>
        <w:rPr>
          <w:rFonts w:asciiTheme="minorHAnsi" w:hAnsiTheme="minorHAnsi" w:cs="Arial"/>
          <w:b/>
          <w:sz w:val="22"/>
          <w:szCs w:val="22"/>
        </w:rPr>
      </w:pPr>
      <w:r w:rsidRPr="006754D0">
        <w:rPr>
          <w:rFonts w:asciiTheme="minorHAnsi" w:hAnsiTheme="minorHAnsi" w:cs="Arial"/>
          <w:b/>
          <w:sz w:val="22"/>
          <w:szCs w:val="22"/>
        </w:rPr>
        <w:t>The Post</w:t>
      </w:r>
    </w:p>
    <w:p w:rsidR="00062821" w:rsidRPr="002271E8" w:rsidRDefault="00062821" w:rsidP="00205602">
      <w:pPr>
        <w:pStyle w:val="BodyTextIndent"/>
        <w:spacing w:after="0"/>
        <w:ind w:left="0"/>
        <w:jc w:val="both"/>
        <w:rPr>
          <w:rFonts w:asciiTheme="minorHAnsi" w:hAnsiTheme="minorHAnsi" w:cs="Arial"/>
          <w:sz w:val="22"/>
          <w:szCs w:val="22"/>
        </w:rPr>
      </w:pPr>
      <w:r w:rsidRPr="002271E8">
        <w:rPr>
          <w:rFonts w:asciiTheme="minorHAnsi" w:hAnsiTheme="minorHAnsi" w:cs="Arial"/>
          <w:sz w:val="22"/>
          <w:szCs w:val="22"/>
        </w:rPr>
        <w:t>The post is whole-time and permanent.</w:t>
      </w:r>
    </w:p>
    <w:p w:rsidR="00DA3A82" w:rsidRPr="006754D0" w:rsidRDefault="00DA3A82" w:rsidP="00205602">
      <w:pPr>
        <w:pStyle w:val="BodyTextIndent"/>
        <w:spacing w:after="0"/>
        <w:ind w:left="0" w:firstLine="360"/>
        <w:jc w:val="both"/>
        <w:rPr>
          <w:rFonts w:asciiTheme="minorHAnsi" w:hAnsiTheme="minorHAnsi" w:cs="Arial"/>
          <w:sz w:val="22"/>
          <w:szCs w:val="22"/>
        </w:rPr>
      </w:pPr>
    </w:p>
    <w:p w:rsidR="00DA3A82" w:rsidRPr="006754D0" w:rsidRDefault="00DA3A82" w:rsidP="00205602">
      <w:pPr>
        <w:pStyle w:val="BodyTextIndent"/>
        <w:numPr>
          <w:ilvl w:val="0"/>
          <w:numId w:val="2"/>
        </w:numPr>
        <w:tabs>
          <w:tab w:val="clear" w:pos="720"/>
          <w:tab w:val="num" w:pos="284"/>
        </w:tabs>
        <w:ind w:left="357" w:hanging="357"/>
        <w:jc w:val="both"/>
        <w:rPr>
          <w:rFonts w:asciiTheme="minorHAnsi" w:hAnsiTheme="minorHAnsi" w:cs="Arial"/>
          <w:b/>
          <w:sz w:val="22"/>
          <w:szCs w:val="22"/>
        </w:rPr>
      </w:pPr>
      <w:r w:rsidRPr="006754D0">
        <w:rPr>
          <w:rFonts w:asciiTheme="minorHAnsi" w:hAnsiTheme="minorHAnsi" w:cs="Arial"/>
          <w:b/>
          <w:sz w:val="22"/>
          <w:szCs w:val="22"/>
        </w:rPr>
        <w:t>Probation</w:t>
      </w:r>
    </w:p>
    <w:p w:rsidR="00062821" w:rsidRPr="002271E8" w:rsidRDefault="00062821" w:rsidP="00205602">
      <w:pPr>
        <w:pStyle w:val="BodyTextIndent"/>
        <w:ind w:left="0"/>
        <w:jc w:val="both"/>
        <w:rPr>
          <w:rFonts w:asciiTheme="minorHAnsi" w:hAnsiTheme="minorHAnsi" w:cs="Arial"/>
          <w:sz w:val="22"/>
          <w:szCs w:val="22"/>
        </w:rPr>
      </w:pPr>
      <w:r w:rsidRPr="00892629">
        <w:rPr>
          <w:rFonts w:asciiTheme="minorHAnsi" w:hAnsiTheme="minorHAnsi" w:cs="Arial"/>
          <w:sz w:val="22"/>
          <w:szCs w:val="22"/>
        </w:rPr>
        <w:t>There will be a 12 month probation period which may be extended at the discretion of the Director.</w:t>
      </w:r>
      <w:r w:rsidRPr="002271E8">
        <w:rPr>
          <w:rFonts w:asciiTheme="minorHAnsi" w:hAnsiTheme="minorHAnsi" w:cs="Arial"/>
          <w:sz w:val="22"/>
          <w:szCs w:val="22"/>
        </w:rPr>
        <w:t xml:space="preserve">  </w:t>
      </w:r>
    </w:p>
    <w:p w:rsidR="00DA3A82" w:rsidRPr="006754D0" w:rsidRDefault="00DA3A82" w:rsidP="00205602">
      <w:pPr>
        <w:pStyle w:val="BodyTextIndent"/>
        <w:ind w:left="0"/>
        <w:jc w:val="both"/>
        <w:rPr>
          <w:rFonts w:asciiTheme="minorHAnsi" w:hAnsiTheme="minorHAnsi" w:cs="Arial"/>
          <w:b/>
          <w:sz w:val="22"/>
          <w:szCs w:val="22"/>
        </w:rPr>
      </w:pPr>
      <w:r w:rsidRPr="006754D0">
        <w:rPr>
          <w:rFonts w:asciiTheme="minorHAnsi" w:hAnsiTheme="minorHAnsi" w:cs="Arial"/>
          <w:b/>
          <w:sz w:val="22"/>
          <w:szCs w:val="22"/>
        </w:rPr>
        <w:t>3.  Superannuation</w:t>
      </w:r>
    </w:p>
    <w:p w:rsidR="00995F3A" w:rsidRDefault="00995F3A" w:rsidP="00205602">
      <w:pPr>
        <w:jc w:val="both"/>
        <w:rPr>
          <w:rFonts w:asciiTheme="minorHAnsi" w:hAnsiTheme="minorHAnsi" w:cs="Arial"/>
          <w:sz w:val="22"/>
          <w:szCs w:val="22"/>
          <w:lang w:val="en-IE"/>
        </w:rPr>
      </w:pPr>
      <w:r w:rsidRPr="00995F3A">
        <w:rPr>
          <w:rFonts w:asciiTheme="minorHAnsi" w:hAnsiTheme="minorHAnsi" w:cs="Arial"/>
          <w:sz w:val="22"/>
          <w:szCs w:val="22"/>
          <w:lang w:val="en-IE"/>
        </w:rPr>
        <w:t xml:space="preserve">If you are pensionable under the Local Government (Superannuation) (Consolidation) Scheme 1998 and are liable to pay Class A PRSI contributions, you would be required in respect of superannuation to make contributions at the rate of 3.5% of net pensionable remuneration plus 1.5% of full pensionable remuneration You are required in respect of spouses’ and children’s pension benefit to contribute at the rate of 1.5% of full pensionable remuneration in accordance with the terms of schemes made under the Local Government (Superannuation) (Consolidation) Scheme 1998.  Maximum retirement age is 65. </w:t>
      </w:r>
    </w:p>
    <w:p w:rsidR="00CF78B5" w:rsidRPr="00995F3A" w:rsidRDefault="00CF78B5" w:rsidP="00205602">
      <w:pPr>
        <w:jc w:val="both"/>
        <w:rPr>
          <w:rFonts w:asciiTheme="minorHAnsi" w:hAnsiTheme="minorHAnsi" w:cs="Arial"/>
          <w:sz w:val="22"/>
          <w:szCs w:val="22"/>
          <w:lang w:val="en-IE"/>
        </w:rPr>
      </w:pPr>
    </w:p>
    <w:p w:rsidR="00995F3A" w:rsidRPr="00995F3A" w:rsidRDefault="00995F3A" w:rsidP="00205602">
      <w:pPr>
        <w:jc w:val="both"/>
        <w:rPr>
          <w:rFonts w:asciiTheme="minorHAnsi" w:hAnsiTheme="minorHAnsi" w:cs="Arial"/>
          <w:sz w:val="22"/>
          <w:szCs w:val="22"/>
          <w:lang w:val="en-IE"/>
        </w:rPr>
      </w:pPr>
      <w:r w:rsidRPr="00995F3A">
        <w:rPr>
          <w:rFonts w:asciiTheme="minorHAnsi" w:hAnsiTheme="minorHAnsi" w:cs="Arial"/>
          <w:sz w:val="22"/>
          <w:szCs w:val="22"/>
          <w:lang w:val="en-IE"/>
        </w:rPr>
        <w:t xml:space="preserve">If the Public Service Superannuation (Miscellaneous Provisions) Act 2004 applies to your employment, 65 is the minimum age at which your pension may be paid.  As a new entrant to the public service, under the terms of this legislation you will not be required to retire on grounds of age.  </w:t>
      </w:r>
    </w:p>
    <w:p w:rsidR="00995F3A" w:rsidRPr="00995F3A" w:rsidRDefault="00995F3A" w:rsidP="00205602">
      <w:pPr>
        <w:ind w:left="720"/>
        <w:jc w:val="both"/>
        <w:rPr>
          <w:rFonts w:asciiTheme="minorHAnsi" w:hAnsiTheme="minorHAnsi" w:cs="Arial"/>
          <w:sz w:val="22"/>
          <w:szCs w:val="22"/>
          <w:lang w:val="en-IE"/>
        </w:rPr>
      </w:pPr>
    </w:p>
    <w:p w:rsidR="00995F3A" w:rsidRPr="00995F3A" w:rsidRDefault="00995F3A" w:rsidP="00205602">
      <w:pPr>
        <w:jc w:val="both"/>
        <w:rPr>
          <w:rFonts w:asciiTheme="minorHAnsi" w:hAnsiTheme="minorHAnsi" w:cs="Arial"/>
          <w:sz w:val="22"/>
          <w:szCs w:val="22"/>
          <w:lang w:val="en-IE"/>
        </w:rPr>
      </w:pPr>
      <w:r w:rsidRPr="00995F3A">
        <w:rPr>
          <w:rFonts w:asciiTheme="minorHAnsi" w:hAnsiTheme="minorHAnsi" w:cs="Arial"/>
          <w:sz w:val="22"/>
          <w:szCs w:val="22"/>
          <w:lang w:val="en-IE"/>
        </w:rPr>
        <w:t>Persons who become pensionable officers of a</w:t>
      </w:r>
      <w:r>
        <w:rPr>
          <w:rFonts w:asciiTheme="minorHAnsi" w:hAnsiTheme="minorHAnsi" w:cs="Arial"/>
          <w:sz w:val="22"/>
          <w:szCs w:val="22"/>
          <w:lang w:val="en-IE"/>
        </w:rPr>
        <w:t xml:space="preserve"> regional assembly</w:t>
      </w:r>
      <w:r w:rsidRPr="00995F3A">
        <w:rPr>
          <w:rFonts w:asciiTheme="minorHAnsi" w:hAnsiTheme="minorHAnsi" w:cs="Arial"/>
          <w:sz w:val="22"/>
          <w:szCs w:val="22"/>
          <w:lang w:val="en-IE"/>
        </w:rPr>
        <w:t xml:space="preserve"> who are liable to pay the Class D rate of PRSI contribution will be required in respect of their superannuation to contribute at the rate of 5% of their pensionable remuneration.  You may also be required to pay Spouses and Children/ Widows and Orphans contributions at the rate of 1.5% of gross pay.  Maximum retirement age is 65.</w:t>
      </w:r>
    </w:p>
    <w:p w:rsidR="00995F3A" w:rsidRPr="00995F3A" w:rsidRDefault="00995F3A" w:rsidP="00205602">
      <w:pPr>
        <w:jc w:val="both"/>
        <w:rPr>
          <w:rFonts w:asciiTheme="minorHAnsi" w:hAnsiTheme="minorHAnsi" w:cs="Arial"/>
          <w:sz w:val="22"/>
          <w:szCs w:val="22"/>
          <w:lang w:val="en-IE"/>
        </w:rPr>
      </w:pPr>
    </w:p>
    <w:p w:rsidR="00995F3A" w:rsidRPr="00995F3A" w:rsidRDefault="00995F3A" w:rsidP="00205602">
      <w:pPr>
        <w:jc w:val="both"/>
        <w:rPr>
          <w:rFonts w:asciiTheme="minorHAnsi" w:hAnsiTheme="minorHAnsi" w:cs="Arial"/>
          <w:sz w:val="22"/>
          <w:szCs w:val="22"/>
          <w:lang w:val="en-IE"/>
        </w:rPr>
      </w:pPr>
      <w:r w:rsidRPr="00995F3A">
        <w:rPr>
          <w:rFonts w:asciiTheme="minorHAnsi" w:hAnsiTheme="minorHAnsi" w:cs="Arial"/>
          <w:sz w:val="22"/>
          <w:szCs w:val="22"/>
          <w:lang w:val="en-IE"/>
        </w:rPr>
        <w:t>If you are pensionable under the Public Service Pensions (Single Scheme and other provisions) Act 2012, you are required to pay contributions as follows: 3% of gross remuneration and 3.5% of net pensionable remuneration.  The minimum age at which you may retire is allied with the State Contributory Pension age (currently 66, rising to 67 in 2021 and 68 in 2028).  The maximum retirement age is 70.</w:t>
      </w:r>
    </w:p>
    <w:p w:rsidR="00DA3A82" w:rsidRPr="006754D0" w:rsidRDefault="00DA3A82" w:rsidP="00205602">
      <w:pPr>
        <w:ind w:left="720" w:firstLine="720"/>
        <w:jc w:val="both"/>
        <w:rPr>
          <w:rFonts w:ascii="Arial" w:hAnsi="Arial" w:cs="Arial"/>
          <w:sz w:val="22"/>
          <w:szCs w:val="22"/>
        </w:rPr>
      </w:pPr>
    </w:p>
    <w:p w:rsidR="00DA3A82" w:rsidRPr="006754D0" w:rsidRDefault="00DA3A82" w:rsidP="00205602">
      <w:pPr>
        <w:pStyle w:val="BodyTextIndent"/>
        <w:numPr>
          <w:ilvl w:val="0"/>
          <w:numId w:val="5"/>
        </w:numPr>
        <w:jc w:val="both"/>
        <w:rPr>
          <w:rFonts w:asciiTheme="minorHAnsi" w:hAnsiTheme="minorHAnsi" w:cs="Arial"/>
          <w:b/>
          <w:sz w:val="22"/>
          <w:szCs w:val="22"/>
        </w:rPr>
      </w:pPr>
      <w:r w:rsidRPr="006754D0">
        <w:rPr>
          <w:rFonts w:asciiTheme="minorHAnsi" w:hAnsiTheme="minorHAnsi" w:cs="Arial"/>
          <w:b/>
          <w:sz w:val="22"/>
          <w:szCs w:val="22"/>
        </w:rPr>
        <w:t>Salary</w:t>
      </w:r>
    </w:p>
    <w:p w:rsidR="00F32C6C" w:rsidRDefault="00DA3A82" w:rsidP="00205602">
      <w:pPr>
        <w:jc w:val="both"/>
        <w:rPr>
          <w:rFonts w:asciiTheme="minorHAnsi" w:hAnsiTheme="minorHAnsi"/>
          <w:sz w:val="22"/>
          <w:szCs w:val="22"/>
        </w:rPr>
      </w:pPr>
      <w:r w:rsidRPr="006754D0">
        <w:rPr>
          <w:rFonts w:ascii="Calibri" w:hAnsi="Calibri"/>
          <w:sz w:val="22"/>
          <w:szCs w:val="22"/>
        </w:rPr>
        <w:t xml:space="preserve">Salary shall be at Local Government </w:t>
      </w:r>
      <w:r w:rsidR="00F32C6C" w:rsidRPr="006754D0">
        <w:rPr>
          <w:rFonts w:ascii="Calibri" w:hAnsi="Calibri"/>
          <w:sz w:val="22"/>
          <w:szCs w:val="22"/>
        </w:rPr>
        <w:t>Administrative Officer Grade</w:t>
      </w:r>
      <w:r w:rsidR="00F32C6C" w:rsidRPr="006754D0">
        <w:rPr>
          <w:rFonts w:ascii="Calibri" w:hAnsi="Calibri"/>
          <w:b/>
          <w:sz w:val="22"/>
          <w:szCs w:val="22"/>
        </w:rPr>
        <w:t xml:space="preserve"> </w:t>
      </w:r>
      <w:r w:rsidR="00F32C6C" w:rsidRPr="006754D0">
        <w:rPr>
          <w:rFonts w:ascii="Calibri" w:hAnsi="Calibri" w:cs="Calibri"/>
          <w:color w:val="000000"/>
          <w:sz w:val="22"/>
          <w:szCs w:val="22"/>
          <w:lang w:val="en-IE"/>
        </w:rPr>
        <w:t>- €</w:t>
      </w:r>
      <w:r w:rsidR="00C40183">
        <w:rPr>
          <w:rFonts w:ascii="Calibri" w:hAnsi="Calibri" w:cs="Calibri"/>
          <w:color w:val="000000"/>
          <w:sz w:val="22"/>
          <w:szCs w:val="22"/>
          <w:lang w:val="en-IE"/>
        </w:rPr>
        <w:t>4</w:t>
      </w:r>
      <w:r w:rsidR="00814ED8">
        <w:rPr>
          <w:rFonts w:asciiTheme="minorHAnsi" w:hAnsiTheme="minorHAnsi"/>
          <w:sz w:val="22"/>
          <w:szCs w:val="22"/>
        </w:rPr>
        <w:t xml:space="preserve">8,493 </w:t>
      </w:r>
      <w:r w:rsidR="00F32C6C" w:rsidRPr="006754D0">
        <w:rPr>
          <w:rFonts w:asciiTheme="minorHAnsi" w:hAnsiTheme="minorHAnsi"/>
          <w:sz w:val="22"/>
          <w:szCs w:val="22"/>
        </w:rPr>
        <w:t>– €</w:t>
      </w:r>
      <w:r w:rsidR="00814ED8">
        <w:rPr>
          <w:rFonts w:asciiTheme="minorHAnsi" w:hAnsiTheme="minorHAnsi"/>
          <w:sz w:val="22"/>
          <w:szCs w:val="22"/>
        </w:rPr>
        <w:t>49,679</w:t>
      </w:r>
      <w:r w:rsidR="00F32C6C" w:rsidRPr="006754D0">
        <w:rPr>
          <w:rFonts w:asciiTheme="minorHAnsi" w:hAnsiTheme="minorHAnsi"/>
          <w:sz w:val="22"/>
          <w:szCs w:val="22"/>
        </w:rPr>
        <w:t>– €</w:t>
      </w:r>
      <w:r w:rsidR="00814ED8">
        <w:rPr>
          <w:rFonts w:asciiTheme="minorHAnsi" w:hAnsiTheme="minorHAnsi"/>
          <w:sz w:val="22"/>
          <w:szCs w:val="22"/>
        </w:rPr>
        <w:t>51,065</w:t>
      </w:r>
      <w:r w:rsidR="00F32C6C" w:rsidRPr="006754D0">
        <w:rPr>
          <w:rFonts w:asciiTheme="minorHAnsi" w:hAnsiTheme="minorHAnsi"/>
          <w:sz w:val="22"/>
          <w:szCs w:val="22"/>
        </w:rPr>
        <w:t>– €</w:t>
      </w:r>
      <w:r w:rsidR="00814ED8">
        <w:rPr>
          <w:rFonts w:asciiTheme="minorHAnsi" w:hAnsiTheme="minorHAnsi"/>
          <w:sz w:val="22"/>
          <w:szCs w:val="22"/>
        </w:rPr>
        <w:t>52,454</w:t>
      </w:r>
      <w:r w:rsidR="00F32C6C" w:rsidRPr="006754D0">
        <w:rPr>
          <w:rFonts w:asciiTheme="minorHAnsi" w:hAnsiTheme="minorHAnsi"/>
          <w:sz w:val="22"/>
          <w:szCs w:val="22"/>
        </w:rPr>
        <w:t>– €5</w:t>
      </w:r>
      <w:r w:rsidR="00C40183">
        <w:rPr>
          <w:rFonts w:asciiTheme="minorHAnsi" w:hAnsiTheme="minorHAnsi"/>
          <w:sz w:val="22"/>
          <w:szCs w:val="22"/>
        </w:rPr>
        <w:t>3</w:t>
      </w:r>
      <w:r w:rsidR="00814ED8">
        <w:rPr>
          <w:rFonts w:asciiTheme="minorHAnsi" w:hAnsiTheme="minorHAnsi"/>
          <w:sz w:val="22"/>
          <w:szCs w:val="22"/>
        </w:rPr>
        <w:t>,846</w:t>
      </w:r>
      <w:r w:rsidR="00F32C6C" w:rsidRPr="006754D0">
        <w:rPr>
          <w:rFonts w:asciiTheme="minorHAnsi" w:hAnsiTheme="minorHAnsi"/>
          <w:sz w:val="22"/>
          <w:szCs w:val="22"/>
        </w:rPr>
        <w:t xml:space="preserve"> – €5</w:t>
      </w:r>
      <w:r w:rsidR="00814ED8">
        <w:rPr>
          <w:rFonts w:asciiTheme="minorHAnsi" w:hAnsiTheme="minorHAnsi"/>
          <w:sz w:val="22"/>
          <w:szCs w:val="22"/>
        </w:rPr>
        <w:t>5,086</w:t>
      </w:r>
      <w:r w:rsidR="00F32C6C" w:rsidRPr="006754D0">
        <w:rPr>
          <w:rFonts w:asciiTheme="minorHAnsi" w:hAnsiTheme="minorHAnsi"/>
          <w:sz w:val="22"/>
          <w:szCs w:val="22"/>
        </w:rPr>
        <w:t xml:space="preserve"> – €5</w:t>
      </w:r>
      <w:r w:rsidR="00814ED8">
        <w:rPr>
          <w:rFonts w:asciiTheme="minorHAnsi" w:hAnsiTheme="minorHAnsi"/>
          <w:sz w:val="22"/>
          <w:szCs w:val="22"/>
        </w:rPr>
        <w:t>6,358</w:t>
      </w:r>
      <w:r w:rsidR="00F32C6C" w:rsidRPr="006754D0">
        <w:rPr>
          <w:rFonts w:asciiTheme="minorHAnsi" w:hAnsiTheme="minorHAnsi"/>
          <w:sz w:val="22"/>
          <w:szCs w:val="22"/>
        </w:rPr>
        <w:t xml:space="preserve"> – €5</w:t>
      </w:r>
      <w:r w:rsidR="00814ED8">
        <w:rPr>
          <w:rFonts w:asciiTheme="minorHAnsi" w:hAnsiTheme="minorHAnsi"/>
          <w:sz w:val="22"/>
          <w:szCs w:val="22"/>
        </w:rPr>
        <w:t>7,590</w:t>
      </w:r>
      <w:r w:rsidR="00F32C6C" w:rsidRPr="006754D0">
        <w:rPr>
          <w:rFonts w:asciiTheme="minorHAnsi" w:hAnsiTheme="minorHAnsi"/>
          <w:sz w:val="22"/>
          <w:szCs w:val="22"/>
        </w:rPr>
        <w:t xml:space="preserve"> – €</w:t>
      </w:r>
      <w:r w:rsidR="00C40183">
        <w:rPr>
          <w:rFonts w:asciiTheme="minorHAnsi" w:hAnsiTheme="minorHAnsi"/>
          <w:sz w:val="22"/>
          <w:szCs w:val="22"/>
        </w:rPr>
        <w:t>58</w:t>
      </w:r>
      <w:r w:rsidR="00814ED8">
        <w:rPr>
          <w:rFonts w:asciiTheme="minorHAnsi" w:hAnsiTheme="minorHAnsi"/>
          <w:sz w:val="22"/>
          <w:szCs w:val="22"/>
        </w:rPr>
        <w:t>,817</w:t>
      </w:r>
      <w:r w:rsidR="00F32C6C" w:rsidRPr="006754D0">
        <w:rPr>
          <w:rFonts w:asciiTheme="minorHAnsi" w:hAnsiTheme="minorHAnsi"/>
          <w:sz w:val="22"/>
          <w:szCs w:val="22"/>
        </w:rPr>
        <w:t xml:space="preserve"> – €</w:t>
      </w:r>
      <w:r w:rsidR="00C40183">
        <w:rPr>
          <w:rFonts w:asciiTheme="minorHAnsi" w:hAnsiTheme="minorHAnsi"/>
          <w:sz w:val="22"/>
          <w:szCs w:val="22"/>
        </w:rPr>
        <w:t>60</w:t>
      </w:r>
      <w:r w:rsidR="00814ED8">
        <w:rPr>
          <w:rFonts w:asciiTheme="minorHAnsi" w:hAnsiTheme="minorHAnsi"/>
          <w:sz w:val="22"/>
          <w:szCs w:val="22"/>
        </w:rPr>
        <w:t>,925</w:t>
      </w:r>
      <w:r w:rsidR="00F32C6C" w:rsidRPr="006754D0">
        <w:rPr>
          <w:rFonts w:asciiTheme="minorHAnsi" w:hAnsiTheme="minorHAnsi"/>
          <w:sz w:val="22"/>
          <w:szCs w:val="22"/>
        </w:rPr>
        <w:t>(LSI 1) – €6</w:t>
      </w:r>
      <w:r w:rsidR="00814ED8">
        <w:rPr>
          <w:rFonts w:asciiTheme="minorHAnsi" w:hAnsiTheme="minorHAnsi"/>
          <w:sz w:val="22"/>
          <w:szCs w:val="22"/>
        </w:rPr>
        <w:t>3,042</w:t>
      </w:r>
      <w:r w:rsidR="00F32C6C" w:rsidRPr="006754D0">
        <w:rPr>
          <w:rFonts w:asciiTheme="minorHAnsi" w:hAnsiTheme="minorHAnsi"/>
          <w:sz w:val="22"/>
          <w:szCs w:val="22"/>
        </w:rPr>
        <w:t xml:space="preserve"> (LSI 2)</w:t>
      </w:r>
    </w:p>
    <w:p w:rsidR="005856C9" w:rsidRPr="005856C9" w:rsidRDefault="005856C9" w:rsidP="00205602">
      <w:pPr>
        <w:jc w:val="both"/>
        <w:rPr>
          <w:rFonts w:ascii="Calibri" w:hAnsi="Calibri"/>
          <w:sz w:val="22"/>
          <w:szCs w:val="22"/>
        </w:rPr>
      </w:pPr>
      <w:r w:rsidRPr="005856C9">
        <w:rPr>
          <w:rFonts w:ascii="Calibri" w:hAnsi="Calibri"/>
          <w:sz w:val="22"/>
          <w:szCs w:val="22"/>
        </w:rPr>
        <w:t>Entry point to this scale will be determined in accordance with Circulars issued by the Department of the Environment, Community and Local Government.</w:t>
      </w:r>
    </w:p>
    <w:p w:rsidR="005856C9" w:rsidRPr="005856C9" w:rsidRDefault="005856C9" w:rsidP="00205602">
      <w:pPr>
        <w:jc w:val="both"/>
        <w:rPr>
          <w:rFonts w:ascii="Calibri" w:hAnsi="Calibri"/>
          <w:sz w:val="22"/>
          <w:szCs w:val="22"/>
        </w:rPr>
      </w:pPr>
      <w:r w:rsidRPr="005856C9">
        <w:rPr>
          <w:rFonts w:ascii="Calibri" w:hAnsi="Calibri"/>
          <w:sz w:val="22"/>
          <w:szCs w:val="22"/>
        </w:rPr>
        <w:t>Persons who are not serving local authority employees on or after 1st January, 2011 will be based on the minimum of the scale.</w:t>
      </w:r>
    </w:p>
    <w:p w:rsidR="006754D0" w:rsidRPr="006754D0" w:rsidRDefault="00DA3A82" w:rsidP="00205602">
      <w:pPr>
        <w:ind w:firstLine="360"/>
        <w:jc w:val="both"/>
        <w:rPr>
          <w:rFonts w:asciiTheme="minorHAnsi" w:hAnsiTheme="minorHAnsi" w:cs="Arial"/>
          <w:sz w:val="22"/>
          <w:szCs w:val="22"/>
        </w:rPr>
      </w:pPr>
      <w:r w:rsidRPr="006754D0">
        <w:rPr>
          <w:rFonts w:asciiTheme="minorHAnsi" w:hAnsiTheme="minorHAnsi"/>
          <w:sz w:val="22"/>
          <w:szCs w:val="22"/>
        </w:rPr>
        <w:tab/>
      </w:r>
    </w:p>
    <w:p w:rsidR="002E6086" w:rsidRDefault="002E6086" w:rsidP="00205602">
      <w:pPr>
        <w:pStyle w:val="ListParagraph"/>
        <w:numPr>
          <w:ilvl w:val="0"/>
          <w:numId w:val="5"/>
        </w:numPr>
        <w:spacing w:after="120"/>
        <w:ind w:left="357" w:hanging="357"/>
        <w:contextualSpacing w:val="0"/>
        <w:jc w:val="both"/>
        <w:rPr>
          <w:rFonts w:asciiTheme="minorHAnsi" w:hAnsiTheme="minorHAnsi" w:cs="Arial"/>
          <w:b/>
          <w:sz w:val="22"/>
          <w:szCs w:val="22"/>
        </w:rPr>
      </w:pPr>
      <w:r>
        <w:rPr>
          <w:rFonts w:asciiTheme="minorHAnsi" w:hAnsiTheme="minorHAnsi" w:cs="Arial"/>
          <w:b/>
          <w:sz w:val="22"/>
          <w:szCs w:val="22"/>
        </w:rPr>
        <w:t>Hours of work</w:t>
      </w:r>
    </w:p>
    <w:p w:rsidR="00062821" w:rsidRPr="00062821" w:rsidRDefault="00062821" w:rsidP="00205602">
      <w:pPr>
        <w:jc w:val="both"/>
        <w:rPr>
          <w:rFonts w:asciiTheme="minorHAnsi" w:hAnsiTheme="minorHAnsi"/>
          <w:sz w:val="22"/>
          <w:szCs w:val="22"/>
        </w:rPr>
      </w:pPr>
      <w:r w:rsidRPr="00062821">
        <w:rPr>
          <w:rFonts w:asciiTheme="minorHAnsi" w:hAnsiTheme="minorHAnsi"/>
          <w:sz w:val="22"/>
          <w:szCs w:val="22"/>
        </w:rPr>
        <w:t>37 hours per week. The successful applicant may on occasion be requested to work outside of normal office hours if necessary without additional remuneration. Flexi Leave arrangements may apply.</w:t>
      </w:r>
    </w:p>
    <w:p w:rsidR="00005EF5" w:rsidRDefault="00062821" w:rsidP="00A35528">
      <w:pPr>
        <w:jc w:val="both"/>
        <w:rPr>
          <w:rFonts w:asciiTheme="minorHAnsi" w:hAnsiTheme="minorHAnsi"/>
          <w:sz w:val="22"/>
          <w:szCs w:val="22"/>
        </w:rPr>
      </w:pPr>
      <w:r w:rsidRPr="00062821">
        <w:rPr>
          <w:rFonts w:asciiTheme="minorHAnsi" w:hAnsiTheme="minorHAnsi"/>
          <w:sz w:val="22"/>
          <w:szCs w:val="22"/>
        </w:rPr>
        <w:t>The Assembly reserves the right to alter your hours of work from time to time.</w:t>
      </w:r>
    </w:p>
    <w:p w:rsidR="00A35528" w:rsidRDefault="00A35528" w:rsidP="00A35528">
      <w:pPr>
        <w:jc w:val="both"/>
        <w:rPr>
          <w:rFonts w:asciiTheme="minorHAnsi" w:hAnsiTheme="minorHAnsi"/>
          <w:sz w:val="22"/>
          <w:szCs w:val="22"/>
        </w:rPr>
      </w:pPr>
    </w:p>
    <w:p w:rsidR="00A35528" w:rsidRDefault="00A35528" w:rsidP="00A35528">
      <w:pPr>
        <w:jc w:val="both"/>
        <w:rPr>
          <w:rFonts w:asciiTheme="minorHAnsi" w:hAnsiTheme="minorHAnsi"/>
          <w:sz w:val="22"/>
          <w:szCs w:val="22"/>
        </w:rPr>
      </w:pPr>
    </w:p>
    <w:p w:rsidR="00A35528" w:rsidRDefault="00A35528" w:rsidP="00A35528">
      <w:pPr>
        <w:jc w:val="both"/>
        <w:rPr>
          <w:rFonts w:asciiTheme="minorHAnsi" w:hAnsiTheme="minorHAnsi"/>
          <w:sz w:val="22"/>
          <w:szCs w:val="22"/>
        </w:rPr>
      </w:pPr>
    </w:p>
    <w:p w:rsidR="00A35528" w:rsidRDefault="00A35528" w:rsidP="00A35528">
      <w:pPr>
        <w:jc w:val="both"/>
        <w:rPr>
          <w:rFonts w:asciiTheme="minorHAnsi" w:hAnsiTheme="minorHAnsi"/>
          <w:sz w:val="22"/>
          <w:szCs w:val="22"/>
        </w:rPr>
      </w:pPr>
    </w:p>
    <w:p w:rsidR="00A35528" w:rsidRDefault="00A35528" w:rsidP="00A35528">
      <w:pPr>
        <w:jc w:val="both"/>
        <w:rPr>
          <w:rFonts w:asciiTheme="minorHAnsi" w:hAnsiTheme="minorHAnsi"/>
          <w:sz w:val="22"/>
          <w:szCs w:val="22"/>
        </w:rPr>
      </w:pPr>
    </w:p>
    <w:p w:rsidR="00A35528" w:rsidRPr="00A35528" w:rsidRDefault="00A35528" w:rsidP="00A35528">
      <w:pPr>
        <w:jc w:val="both"/>
        <w:rPr>
          <w:rFonts w:asciiTheme="minorHAnsi" w:hAnsiTheme="minorHAnsi"/>
          <w:sz w:val="22"/>
          <w:szCs w:val="22"/>
        </w:rPr>
      </w:pPr>
    </w:p>
    <w:p w:rsidR="00205602" w:rsidRDefault="00205602" w:rsidP="00205602">
      <w:pPr>
        <w:tabs>
          <w:tab w:val="left" w:pos="-720"/>
          <w:tab w:val="left" w:pos="426"/>
          <w:tab w:val="left" w:pos="709"/>
        </w:tabs>
        <w:suppressAutoHyphens/>
        <w:spacing w:after="120"/>
        <w:jc w:val="both"/>
        <w:rPr>
          <w:rFonts w:asciiTheme="minorHAnsi" w:hAnsiTheme="minorHAnsi" w:cs="Arial"/>
          <w:b/>
          <w:color w:val="000000"/>
          <w:sz w:val="22"/>
          <w:szCs w:val="22"/>
        </w:rPr>
      </w:pPr>
    </w:p>
    <w:p w:rsidR="006754D0" w:rsidRPr="00B06DE5" w:rsidRDefault="006754D0" w:rsidP="00B06DE5">
      <w:pPr>
        <w:pStyle w:val="ListParagraph"/>
        <w:numPr>
          <w:ilvl w:val="0"/>
          <w:numId w:val="5"/>
        </w:numPr>
        <w:tabs>
          <w:tab w:val="left" w:pos="-720"/>
          <w:tab w:val="left" w:pos="426"/>
          <w:tab w:val="left" w:pos="709"/>
        </w:tabs>
        <w:suppressAutoHyphens/>
        <w:spacing w:after="120"/>
        <w:jc w:val="both"/>
        <w:rPr>
          <w:rFonts w:asciiTheme="minorHAnsi" w:hAnsiTheme="minorHAnsi" w:cs="Arial"/>
          <w:b/>
          <w:color w:val="000000"/>
          <w:sz w:val="22"/>
          <w:szCs w:val="22"/>
        </w:rPr>
      </w:pPr>
      <w:r w:rsidRPr="00B06DE5">
        <w:rPr>
          <w:rFonts w:asciiTheme="minorHAnsi" w:hAnsiTheme="minorHAnsi" w:cs="Arial"/>
          <w:b/>
          <w:color w:val="000000"/>
          <w:sz w:val="22"/>
          <w:szCs w:val="22"/>
        </w:rPr>
        <w:lastRenderedPageBreak/>
        <w:tab/>
        <w:t>Retirement</w:t>
      </w:r>
    </w:p>
    <w:p w:rsidR="00062821" w:rsidRPr="002271E8" w:rsidRDefault="00062821" w:rsidP="00205602">
      <w:pPr>
        <w:jc w:val="both"/>
        <w:rPr>
          <w:rFonts w:asciiTheme="minorHAnsi" w:hAnsiTheme="minorHAnsi"/>
          <w:sz w:val="22"/>
          <w:szCs w:val="22"/>
        </w:rPr>
      </w:pPr>
      <w:r w:rsidRPr="002271E8">
        <w:rPr>
          <w:rFonts w:asciiTheme="minorHAnsi" w:hAnsiTheme="minorHAnsi"/>
          <w:sz w:val="22"/>
          <w:szCs w:val="22"/>
        </w:rPr>
        <w:t>There is no mandatory retirement age for new entrants to the public service as defined in the Public Service Superannuation (Miscellaneous Provisions) Act 2004.</w:t>
      </w:r>
    </w:p>
    <w:p w:rsidR="00062821" w:rsidRPr="002271E8" w:rsidRDefault="00062821" w:rsidP="00205602">
      <w:pPr>
        <w:jc w:val="both"/>
        <w:rPr>
          <w:rFonts w:asciiTheme="minorHAnsi" w:hAnsiTheme="minorHAnsi"/>
          <w:sz w:val="22"/>
          <w:szCs w:val="22"/>
        </w:rPr>
      </w:pPr>
      <w:r w:rsidRPr="002271E8">
        <w:rPr>
          <w:rFonts w:asciiTheme="minorHAnsi" w:hAnsiTheme="minorHAnsi"/>
          <w:sz w:val="22"/>
          <w:szCs w:val="22"/>
        </w:rPr>
        <w:t>Anyone who is not a new entrant to the public service, as defined in the Public Service Superannuation (Miscellaneous Provisions) Act 2004, is subject to a compulsory retirement age of 65 years.</w:t>
      </w:r>
    </w:p>
    <w:p w:rsidR="00062821" w:rsidRPr="002271E8" w:rsidRDefault="00062821" w:rsidP="00205602">
      <w:pPr>
        <w:jc w:val="both"/>
        <w:rPr>
          <w:rFonts w:asciiTheme="minorHAnsi" w:hAnsiTheme="minorHAnsi"/>
          <w:sz w:val="22"/>
          <w:szCs w:val="22"/>
        </w:rPr>
      </w:pPr>
      <w:r w:rsidRPr="002271E8">
        <w:rPr>
          <w:rFonts w:asciiTheme="minorHAnsi" w:hAnsiTheme="minorHAnsi"/>
          <w:sz w:val="22"/>
          <w:szCs w:val="22"/>
        </w:rPr>
        <w:t>The maximum retirement age for new entrants as defined by the Public Service Pensions (Single Scheme and other Provisions) Act 2012 is 70 years.</w:t>
      </w:r>
    </w:p>
    <w:p w:rsidR="006754D0" w:rsidRDefault="006754D0" w:rsidP="00205602">
      <w:pPr>
        <w:jc w:val="both"/>
        <w:rPr>
          <w:rFonts w:asciiTheme="minorHAnsi" w:hAnsiTheme="minorHAnsi"/>
          <w:sz w:val="22"/>
          <w:szCs w:val="22"/>
        </w:rPr>
      </w:pPr>
    </w:p>
    <w:p w:rsidR="00872852" w:rsidRPr="00872852" w:rsidRDefault="00872852" w:rsidP="00B06DE5">
      <w:pPr>
        <w:pStyle w:val="BodyTextIndent"/>
        <w:numPr>
          <w:ilvl w:val="0"/>
          <w:numId w:val="5"/>
        </w:numPr>
        <w:jc w:val="both"/>
        <w:rPr>
          <w:rFonts w:asciiTheme="minorHAnsi" w:hAnsiTheme="minorHAnsi" w:cs="Arial"/>
          <w:b/>
          <w:sz w:val="22"/>
          <w:szCs w:val="22"/>
        </w:rPr>
      </w:pPr>
      <w:r w:rsidRPr="00872852">
        <w:rPr>
          <w:rFonts w:asciiTheme="minorHAnsi" w:hAnsiTheme="minorHAnsi" w:cs="Arial"/>
          <w:b/>
          <w:sz w:val="22"/>
          <w:szCs w:val="22"/>
        </w:rPr>
        <w:t>Residence</w:t>
      </w:r>
    </w:p>
    <w:p w:rsidR="00872852" w:rsidRPr="00872852" w:rsidRDefault="00872852" w:rsidP="00205602">
      <w:pPr>
        <w:jc w:val="both"/>
        <w:rPr>
          <w:rFonts w:asciiTheme="minorHAnsi" w:hAnsiTheme="minorHAnsi"/>
          <w:sz w:val="22"/>
          <w:szCs w:val="22"/>
        </w:rPr>
      </w:pPr>
      <w:r w:rsidRPr="00872852">
        <w:rPr>
          <w:rFonts w:asciiTheme="minorHAnsi" w:hAnsiTheme="minorHAnsi"/>
          <w:sz w:val="22"/>
          <w:szCs w:val="22"/>
        </w:rPr>
        <w:t xml:space="preserve">Post holders shall reside </w:t>
      </w:r>
      <w:r w:rsidR="00CF78B5">
        <w:rPr>
          <w:rFonts w:asciiTheme="minorHAnsi" w:hAnsiTheme="minorHAnsi"/>
          <w:sz w:val="22"/>
          <w:szCs w:val="22"/>
        </w:rPr>
        <w:t>within a reasonable commutable distance of Ballymun, Co. Dublin</w:t>
      </w:r>
      <w:r w:rsidRPr="00872852">
        <w:rPr>
          <w:rFonts w:asciiTheme="minorHAnsi" w:hAnsiTheme="minorHAnsi"/>
          <w:sz w:val="22"/>
          <w:szCs w:val="22"/>
        </w:rPr>
        <w:t>.</w:t>
      </w:r>
      <w:r>
        <w:rPr>
          <w:rFonts w:asciiTheme="minorHAnsi" w:hAnsiTheme="minorHAnsi"/>
          <w:sz w:val="22"/>
          <w:szCs w:val="22"/>
        </w:rPr>
        <w:t xml:space="preserve"> </w:t>
      </w:r>
      <w:r w:rsidRPr="00872852">
        <w:rPr>
          <w:rFonts w:asciiTheme="minorHAnsi" w:hAnsiTheme="minorHAnsi"/>
          <w:sz w:val="22"/>
          <w:szCs w:val="22"/>
        </w:rPr>
        <w:t xml:space="preserve">The Director of the Eastern &amp; Midland Regional Assembly reserves the right to assign </w:t>
      </w:r>
      <w:r>
        <w:rPr>
          <w:rFonts w:asciiTheme="minorHAnsi" w:hAnsiTheme="minorHAnsi"/>
          <w:sz w:val="22"/>
          <w:szCs w:val="22"/>
        </w:rPr>
        <w:t>the post holder</w:t>
      </w:r>
      <w:r w:rsidRPr="00872852">
        <w:rPr>
          <w:rFonts w:asciiTheme="minorHAnsi" w:hAnsiTheme="minorHAnsi"/>
          <w:sz w:val="22"/>
          <w:szCs w:val="22"/>
        </w:rPr>
        <w:t xml:space="preserve"> to any premises, now or in the future subject to reasonable notice.</w:t>
      </w:r>
    </w:p>
    <w:p w:rsidR="00872852" w:rsidRDefault="00872852" w:rsidP="00205602">
      <w:pPr>
        <w:jc w:val="both"/>
        <w:rPr>
          <w:rFonts w:asciiTheme="minorHAnsi" w:hAnsiTheme="minorHAnsi" w:cs="Arial"/>
          <w:sz w:val="22"/>
          <w:szCs w:val="22"/>
        </w:rPr>
      </w:pPr>
    </w:p>
    <w:p w:rsidR="00FD0B6D" w:rsidRPr="00872852" w:rsidRDefault="00FD0B6D" w:rsidP="00205602">
      <w:pPr>
        <w:jc w:val="both"/>
        <w:rPr>
          <w:rFonts w:asciiTheme="minorHAnsi" w:hAnsiTheme="minorHAnsi" w:cs="Arial"/>
          <w:sz w:val="22"/>
          <w:szCs w:val="22"/>
        </w:rPr>
      </w:pPr>
    </w:p>
    <w:p w:rsidR="00872852" w:rsidRPr="00872852" w:rsidRDefault="00872852" w:rsidP="00B06DE5">
      <w:pPr>
        <w:pStyle w:val="BodyTextIndent"/>
        <w:numPr>
          <w:ilvl w:val="0"/>
          <w:numId w:val="5"/>
        </w:numPr>
        <w:jc w:val="both"/>
        <w:rPr>
          <w:rFonts w:asciiTheme="minorHAnsi" w:hAnsiTheme="minorHAnsi" w:cs="Arial"/>
          <w:b/>
          <w:sz w:val="22"/>
          <w:szCs w:val="22"/>
        </w:rPr>
      </w:pPr>
      <w:r w:rsidRPr="00872852">
        <w:rPr>
          <w:rFonts w:asciiTheme="minorHAnsi" w:hAnsiTheme="minorHAnsi" w:cs="Arial"/>
          <w:b/>
          <w:sz w:val="22"/>
          <w:szCs w:val="22"/>
        </w:rPr>
        <w:t>Start date</w:t>
      </w:r>
    </w:p>
    <w:p w:rsidR="00872852" w:rsidRPr="00872852" w:rsidRDefault="00F32C6C" w:rsidP="00205602">
      <w:pPr>
        <w:jc w:val="both"/>
        <w:rPr>
          <w:rFonts w:asciiTheme="minorHAnsi" w:hAnsiTheme="minorHAnsi" w:cs="Arial"/>
          <w:sz w:val="22"/>
          <w:szCs w:val="22"/>
        </w:rPr>
      </w:pPr>
      <w:r w:rsidRPr="00F32C6C">
        <w:rPr>
          <w:rFonts w:asciiTheme="minorHAnsi" w:hAnsiTheme="minorHAnsi"/>
          <w:sz w:val="22"/>
          <w:szCs w:val="22"/>
        </w:rPr>
        <w:t>The Eastern and Midlands Regional Assembly shall require a person to whom an appointment is offered to take up such appointment within a period of not more than one month and if they fail to take up the appointment within such period or such longer period as the Assembly in its absolute discretion may determine, the Assembly shall not appoint them.</w:t>
      </w:r>
    </w:p>
    <w:p w:rsidR="00872852" w:rsidRPr="00872852" w:rsidRDefault="00872852" w:rsidP="00205602">
      <w:pPr>
        <w:ind w:left="426"/>
        <w:jc w:val="both"/>
        <w:rPr>
          <w:rFonts w:asciiTheme="minorHAnsi" w:hAnsiTheme="minorHAnsi" w:cs="Arial"/>
          <w:sz w:val="22"/>
          <w:szCs w:val="22"/>
        </w:rPr>
      </w:pPr>
    </w:p>
    <w:p w:rsidR="00872852" w:rsidRPr="00872852" w:rsidRDefault="00872852" w:rsidP="00205602">
      <w:pPr>
        <w:tabs>
          <w:tab w:val="left" w:pos="0"/>
        </w:tabs>
        <w:overflowPunct w:val="0"/>
        <w:autoSpaceDE w:val="0"/>
        <w:autoSpaceDN w:val="0"/>
        <w:adjustRightInd w:val="0"/>
        <w:spacing w:after="120"/>
        <w:ind w:right="-23"/>
        <w:jc w:val="both"/>
        <w:rPr>
          <w:rFonts w:asciiTheme="minorHAnsi" w:hAnsiTheme="minorHAnsi" w:cs="Arial"/>
          <w:spacing w:val="-3"/>
          <w:sz w:val="22"/>
          <w:szCs w:val="22"/>
          <w:u w:val="single"/>
        </w:rPr>
      </w:pPr>
      <w:r w:rsidRPr="00872852">
        <w:rPr>
          <w:rFonts w:asciiTheme="minorHAnsi" w:hAnsiTheme="minorHAnsi" w:cs="Arial"/>
          <w:b/>
          <w:bCs/>
          <w:sz w:val="22"/>
          <w:szCs w:val="22"/>
          <w:u w:val="single"/>
        </w:rPr>
        <w:t>IMPORTANT NOTICE</w:t>
      </w:r>
    </w:p>
    <w:p w:rsidR="00872852" w:rsidRPr="00872852" w:rsidRDefault="00872852" w:rsidP="00205602">
      <w:pPr>
        <w:pStyle w:val="DefaultText"/>
        <w:tabs>
          <w:tab w:val="left" w:pos="0"/>
        </w:tabs>
        <w:ind w:right="-22"/>
        <w:jc w:val="both"/>
        <w:rPr>
          <w:rFonts w:asciiTheme="minorHAnsi" w:hAnsiTheme="minorHAnsi" w:cs="Arial"/>
          <w:b/>
          <w:sz w:val="22"/>
          <w:szCs w:val="22"/>
        </w:rPr>
      </w:pPr>
      <w:r w:rsidRPr="00872852">
        <w:rPr>
          <w:rFonts w:asciiTheme="minorHAnsi" w:hAnsiTheme="minorHAnsi" w:cs="Arial"/>
          <w:b/>
          <w:sz w:val="22"/>
          <w:szCs w:val="22"/>
        </w:rPr>
        <w:t>The above represents the principal conditions of service and is not intended to be the comprehensive list of all terms and conditions of employment which will be set out in the employment contract to be agreed with the successful candidate.</w:t>
      </w:r>
    </w:p>
    <w:p w:rsidR="006754D0" w:rsidRPr="00425EFB" w:rsidRDefault="006754D0" w:rsidP="00205602">
      <w:pPr>
        <w:jc w:val="both"/>
        <w:rPr>
          <w:rFonts w:asciiTheme="minorHAnsi" w:hAnsiTheme="minorHAnsi"/>
          <w:b/>
          <w:sz w:val="22"/>
          <w:szCs w:val="22"/>
        </w:rPr>
      </w:pPr>
    </w:p>
    <w:p w:rsidR="00425EFB" w:rsidRPr="00005EF5" w:rsidRDefault="00425EFB" w:rsidP="00B06DE5">
      <w:pPr>
        <w:pStyle w:val="BodyTextIndent"/>
        <w:numPr>
          <w:ilvl w:val="0"/>
          <w:numId w:val="5"/>
        </w:numPr>
        <w:jc w:val="both"/>
        <w:rPr>
          <w:rFonts w:asciiTheme="minorHAnsi" w:hAnsiTheme="minorHAnsi" w:cs="Arial"/>
          <w:b/>
          <w:sz w:val="22"/>
          <w:szCs w:val="22"/>
        </w:rPr>
      </w:pPr>
      <w:r w:rsidRPr="00005EF5">
        <w:rPr>
          <w:rFonts w:asciiTheme="minorHAnsi" w:hAnsiTheme="minorHAnsi" w:cs="Arial"/>
          <w:b/>
          <w:sz w:val="22"/>
          <w:szCs w:val="22"/>
        </w:rPr>
        <w:t>How to apply</w:t>
      </w:r>
    </w:p>
    <w:p w:rsidR="00425EFB" w:rsidRPr="00425EFB" w:rsidRDefault="00425EFB" w:rsidP="00205602">
      <w:pPr>
        <w:jc w:val="both"/>
        <w:rPr>
          <w:rFonts w:asciiTheme="minorHAnsi" w:hAnsiTheme="minorHAnsi"/>
          <w:sz w:val="22"/>
          <w:szCs w:val="22"/>
        </w:rPr>
      </w:pPr>
      <w:r>
        <w:rPr>
          <w:rFonts w:asciiTheme="minorHAnsi" w:hAnsiTheme="minorHAnsi"/>
          <w:sz w:val="22"/>
          <w:szCs w:val="22"/>
        </w:rPr>
        <w:t xml:space="preserve">Application forms are available for download on </w:t>
      </w:r>
      <w:hyperlink r:id="rId8" w:history="1">
        <w:r w:rsidRPr="00602981">
          <w:rPr>
            <w:rStyle w:val="Hyperlink"/>
            <w:rFonts w:asciiTheme="minorHAnsi" w:hAnsiTheme="minorHAnsi"/>
            <w:sz w:val="22"/>
            <w:szCs w:val="22"/>
          </w:rPr>
          <w:t>www.emra.ie</w:t>
        </w:r>
      </w:hyperlink>
      <w:r>
        <w:rPr>
          <w:rFonts w:asciiTheme="minorHAnsi" w:hAnsiTheme="minorHAnsi"/>
          <w:sz w:val="22"/>
          <w:szCs w:val="22"/>
        </w:rPr>
        <w:t xml:space="preserve">. </w:t>
      </w:r>
      <w:r w:rsidRPr="00425EFB">
        <w:rPr>
          <w:rFonts w:asciiTheme="minorHAnsi" w:hAnsiTheme="minorHAnsi"/>
          <w:sz w:val="22"/>
          <w:szCs w:val="22"/>
        </w:rPr>
        <w:t xml:space="preserve">Only applications received by email and on the official application form will be accepted.  Emails should be addressed to </w:t>
      </w:r>
      <w:hyperlink r:id="rId9" w:history="1">
        <w:r w:rsidR="00C25238" w:rsidRPr="000676CC">
          <w:rPr>
            <w:rStyle w:val="Hyperlink"/>
            <w:rFonts w:asciiTheme="minorHAnsi" w:hAnsiTheme="minorHAnsi"/>
            <w:sz w:val="22"/>
            <w:szCs w:val="22"/>
          </w:rPr>
          <w:t>recruitment@emra.ie</w:t>
        </w:r>
      </w:hyperlink>
      <w:r>
        <w:rPr>
          <w:rFonts w:asciiTheme="minorHAnsi" w:hAnsiTheme="minorHAnsi"/>
          <w:sz w:val="22"/>
          <w:szCs w:val="22"/>
        </w:rPr>
        <w:t xml:space="preserve"> </w:t>
      </w:r>
      <w:r w:rsidRPr="00425EFB">
        <w:rPr>
          <w:rFonts w:asciiTheme="minorHAnsi" w:hAnsiTheme="minorHAnsi"/>
          <w:sz w:val="22"/>
          <w:szCs w:val="22"/>
        </w:rPr>
        <w:t xml:space="preserve">only and must be received no later </w:t>
      </w:r>
      <w:r w:rsidRPr="00166A3E">
        <w:rPr>
          <w:rFonts w:asciiTheme="minorHAnsi" w:hAnsiTheme="minorHAnsi"/>
          <w:sz w:val="22"/>
          <w:szCs w:val="22"/>
        </w:rPr>
        <w:t>than</w:t>
      </w:r>
      <w:r w:rsidR="00161294" w:rsidRPr="00166A3E">
        <w:rPr>
          <w:rFonts w:asciiTheme="minorHAnsi" w:hAnsiTheme="minorHAnsi"/>
          <w:sz w:val="22"/>
          <w:szCs w:val="22"/>
        </w:rPr>
        <w:t xml:space="preserve"> </w:t>
      </w:r>
      <w:r w:rsidR="00990F4C" w:rsidRPr="00990F4C">
        <w:rPr>
          <w:rFonts w:asciiTheme="minorHAnsi" w:hAnsiTheme="minorHAnsi"/>
          <w:b/>
          <w:color w:val="FF0000"/>
          <w:sz w:val="22"/>
          <w:szCs w:val="22"/>
        </w:rPr>
        <w:t>5pm 2</w:t>
      </w:r>
      <w:r w:rsidR="00990F4C" w:rsidRPr="00990F4C">
        <w:rPr>
          <w:rFonts w:asciiTheme="minorHAnsi" w:hAnsiTheme="minorHAnsi"/>
          <w:b/>
          <w:color w:val="FF0000"/>
          <w:sz w:val="22"/>
          <w:szCs w:val="22"/>
          <w:vertAlign w:val="superscript"/>
        </w:rPr>
        <w:t>nd</w:t>
      </w:r>
      <w:r w:rsidR="00990F4C" w:rsidRPr="00990F4C">
        <w:rPr>
          <w:rFonts w:asciiTheme="minorHAnsi" w:hAnsiTheme="minorHAnsi"/>
          <w:color w:val="FF0000"/>
          <w:sz w:val="22"/>
          <w:szCs w:val="22"/>
        </w:rPr>
        <w:t xml:space="preserve"> </w:t>
      </w:r>
      <w:r w:rsidR="006839C1" w:rsidRPr="006839C1">
        <w:rPr>
          <w:rFonts w:asciiTheme="minorHAnsi" w:hAnsiTheme="minorHAnsi"/>
          <w:b/>
          <w:color w:val="FF0000"/>
          <w:sz w:val="22"/>
          <w:szCs w:val="22"/>
        </w:rPr>
        <w:t>July 2018</w:t>
      </w:r>
      <w:r w:rsidR="00161294" w:rsidRPr="00166A3E">
        <w:rPr>
          <w:rFonts w:asciiTheme="minorHAnsi" w:hAnsiTheme="minorHAnsi"/>
          <w:sz w:val="22"/>
          <w:szCs w:val="22"/>
        </w:rPr>
        <w:t>.</w:t>
      </w:r>
      <w:r w:rsidR="005856C9" w:rsidRPr="00166A3E">
        <w:rPr>
          <w:rFonts w:asciiTheme="minorHAnsi" w:hAnsiTheme="minorHAnsi"/>
          <w:sz w:val="22"/>
          <w:szCs w:val="22"/>
        </w:rPr>
        <w:t xml:space="preserve"> Application</w:t>
      </w:r>
      <w:r w:rsidRPr="00425EFB">
        <w:rPr>
          <w:rFonts w:asciiTheme="minorHAnsi" w:hAnsiTheme="minorHAnsi"/>
          <w:sz w:val="22"/>
          <w:szCs w:val="22"/>
        </w:rPr>
        <w:t xml:space="preserve"> forms received after the closing date will not be accepted.  </w:t>
      </w:r>
    </w:p>
    <w:p w:rsidR="00425EFB" w:rsidRDefault="00425EFB" w:rsidP="00205602">
      <w:pPr>
        <w:jc w:val="both"/>
        <w:rPr>
          <w:rFonts w:asciiTheme="minorHAnsi" w:hAnsiTheme="minorHAnsi"/>
          <w:sz w:val="22"/>
          <w:szCs w:val="22"/>
        </w:rPr>
      </w:pPr>
    </w:p>
    <w:p w:rsidR="00425EFB" w:rsidRPr="00425EFB" w:rsidRDefault="00425EFB" w:rsidP="00205602">
      <w:pPr>
        <w:jc w:val="both"/>
        <w:rPr>
          <w:rFonts w:asciiTheme="minorHAnsi" w:hAnsiTheme="minorHAnsi"/>
          <w:sz w:val="22"/>
          <w:szCs w:val="22"/>
        </w:rPr>
      </w:pPr>
      <w:r w:rsidRPr="00425EFB">
        <w:rPr>
          <w:rFonts w:asciiTheme="minorHAnsi" w:hAnsiTheme="minorHAnsi"/>
          <w:sz w:val="22"/>
          <w:szCs w:val="22"/>
        </w:rPr>
        <w:t xml:space="preserve">Selection </w:t>
      </w:r>
      <w:r w:rsidR="00900B25">
        <w:rPr>
          <w:rFonts w:asciiTheme="minorHAnsi" w:hAnsiTheme="minorHAnsi"/>
          <w:sz w:val="22"/>
          <w:szCs w:val="22"/>
        </w:rPr>
        <w:t>will be</w:t>
      </w:r>
      <w:r w:rsidRPr="00425EFB">
        <w:rPr>
          <w:rFonts w:asciiTheme="minorHAnsi" w:hAnsiTheme="minorHAnsi"/>
          <w:sz w:val="22"/>
          <w:szCs w:val="22"/>
        </w:rPr>
        <w:t xml:space="preserve"> by means of a competition based on an interview conducted </w:t>
      </w:r>
      <w:r w:rsidR="00AD6593" w:rsidRPr="00425EFB">
        <w:rPr>
          <w:rFonts w:asciiTheme="minorHAnsi" w:hAnsiTheme="minorHAnsi"/>
          <w:sz w:val="22"/>
          <w:szCs w:val="22"/>
        </w:rPr>
        <w:t>by the</w:t>
      </w:r>
      <w:r w:rsidRPr="00425EFB">
        <w:rPr>
          <w:rFonts w:asciiTheme="minorHAnsi" w:hAnsiTheme="minorHAnsi"/>
          <w:sz w:val="22"/>
          <w:szCs w:val="22"/>
        </w:rPr>
        <w:t xml:space="preserve"> </w:t>
      </w:r>
      <w:r w:rsidR="00AD6593">
        <w:rPr>
          <w:rFonts w:asciiTheme="minorHAnsi" w:hAnsiTheme="minorHAnsi"/>
          <w:sz w:val="22"/>
          <w:szCs w:val="22"/>
        </w:rPr>
        <w:t>A</w:t>
      </w:r>
      <w:r w:rsidR="00AD6593" w:rsidRPr="00425EFB">
        <w:rPr>
          <w:rFonts w:asciiTheme="minorHAnsi" w:hAnsiTheme="minorHAnsi"/>
          <w:sz w:val="22"/>
          <w:szCs w:val="22"/>
        </w:rPr>
        <w:t>ssembl</w:t>
      </w:r>
      <w:r w:rsidR="00AD6593">
        <w:rPr>
          <w:rFonts w:asciiTheme="minorHAnsi" w:hAnsiTheme="minorHAnsi"/>
          <w:sz w:val="22"/>
          <w:szCs w:val="22"/>
        </w:rPr>
        <w:t>y</w:t>
      </w:r>
      <w:r w:rsidRPr="00425EFB">
        <w:rPr>
          <w:rFonts w:asciiTheme="minorHAnsi" w:hAnsiTheme="minorHAnsi"/>
          <w:sz w:val="22"/>
          <w:szCs w:val="22"/>
        </w:rPr>
        <w:t xml:space="preserve">. The </w:t>
      </w:r>
      <w:r w:rsidR="00AD6593">
        <w:rPr>
          <w:rFonts w:asciiTheme="minorHAnsi" w:hAnsiTheme="minorHAnsi"/>
          <w:sz w:val="22"/>
          <w:szCs w:val="22"/>
        </w:rPr>
        <w:t>A</w:t>
      </w:r>
      <w:r w:rsidR="00AD6593" w:rsidRPr="00425EFB">
        <w:rPr>
          <w:rFonts w:asciiTheme="minorHAnsi" w:hAnsiTheme="minorHAnsi"/>
          <w:sz w:val="22"/>
          <w:szCs w:val="22"/>
        </w:rPr>
        <w:t>ssembl</w:t>
      </w:r>
      <w:r w:rsidR="00AD6593">
        <w:rPr>
          <w:rFonts w:asciiTheme="minorHAnsi" w:hAnsiTheme="minorHAnsi"/>
          <w:sz w:val="22"/>
          <w:szCs w:val="22"/>
        </w:rPr>
        <w:t xml:space="preserve">y </w:t>
      </w:r>
      <w:r w:rsidRPr="00425EFB">
        <w:rPr>
          <w:rFonts w:asciiTheme="minorHAnsi" w:hAnsiTheme="minorHAnsi"/>
          <w:sz w:val="22"/>
          <w:szCs w:val="22"/>
        </w:rPr>
        <w:t xml:space="preserve">reserves </w:t>
      </w:r>
      <w:r w:rsidR="00AD6593">
        <w:rPr>
          <w:rFonts w:asciiTheme="minorHAnsi" w:hAnsiTheme="minorHAnsi"/>
          <w:sz w:val="22"/>
          <w:szCs w:val="22"/>
        </w:rPr>
        <w:t>its</w:t>
      </w:r>
      <w:r w:rsidR="00AD6593" w:rsidRPr="00425EFB">
        <w:rPr>
          <w:rFonts w:asciiTheme="minorHAnsi" w:hAnsiTheme="minorHAnsi"/>
          <w:sz w:val="22"/>
          <w:szCs w:val="22"/>
        </w:rPr>
        <w:t xml:space="preserve"> </w:t>
      </w:r>
      <w:r w:rsidRPr="00425EFB">
        <w:rPr>
          <w:rFonts w:asciiTheme="minorHAnsi" w:hAnsiTheme="minorHAnsi"/>
          <w:sz w:val="22"/>
          <w:szCs w:val="22"/>
        </w:rPr>
        <w:t xml:space="preserve">right to shortlist </w:t>
      </w:r>
      <w:r w:rsidRPr="00356CB9">
        <w:rPr>
          <w:rFonts w:asciiTheme="minorHAnsi" w:hAnsiTheme="minorHAnsi"/>
          <w:sz w:val="22"/>
          <w:szCs w:val="22"/>
        </w:rPr>
        <w:t xml:space="preserve">candidates in the manner it deems most appropriate which may include shortlisting on the basis of </w:t>
      </w:r>
      <w:r w:rsidR="00E16AF4" w:rsidRPr="00356CB9">
        <w:rPr>
          <w:rFonts w:asciiTheme="minorHAnsi" w:hAnsiTheme="minorHAnsi"/>
          <w:sz w:val="22"/>
          <w:szCs w:val="22"/>
        </w:rPr>
        <w:t>essential requirements</w:t>
      </w:r>
      <w:r w:rsidR="00526168">
        <w:rPr>
          <w:rFonts w:asciiTheme="minorHAnsi" w:hAnsiTheme="minorHAnsi"/>
          <w:sz w:val="22"/>
          <w:szCs w:val="22"/>
        </w:rPr>
        <w:t xml:space="preserve"> and level of experience</w:t>
      </w:r>
      <w:r w:rsidRPr="00356CB9">
        <w:rPr>
          <w:rFonts w:asciiTheme="minorHAnsi" w:hAnsiTheme="minorHAnsi"/>
          <w:sz w:val="22"/>
          <w:szCs w:val="22"/>
        </w:rPr>
        <w:t>.</w:t>
      </w:r>
      <w:r w:rsidRPr="00425EFB">
        <w:rPr>
          <w:rFonts w:asciiTheme="minorHAnsi" w:hAnsiTheme="minorHAnsi"/>
          <w:sz w:val="22"/>
          <w:szCs w:val="22"/>
        </w:rPr>
        <w:t xml:space="preserve"> Shortlisting will be on the basis of information supplied on the application form. </w:t>
      </w:r>
    </w:p>
    <w:p w:rsidR="00425EFB" w:rsidRPr="00425EFB" w:rsidRDefault="00425EFB" w:rsidP="00205602">
      <w:pPr>
        <w:jc w:val="both"/>
        <w:rPr>
          <w:rFonts w:asciiTheme="minorHAnsi" w:hAnsiTheme="minorHAnsi"/>
          <w:sz w:val="22"/>
          <w:szCs w:val="22"/>
        </w:rPr>
      </w:pPr>
    </w:p>
    <w:p w:rsidR="00425EFB" w:rsidRPr="00425EFB" w:rsidRDefault="00425EFB" w:rsidP="00205602">
      <w:pPr>
        <w:jc w:val="both"/>
        <w:rPr>
          <w:rFonts w:asciiTheme="minorHAnsi" w:hAnsiTheme="minorHAnsi"/>
          <w:sz w:val="22"/>
          <w:szCs w:val="22"/>
        </w:rPr>
      </w:pPr>
      <w:r w:rsidRPr="00425EFB">
        <w:rPr>
          <w:rFonts w:asciiTheme="minorHAnsi" w:hAnsiTheme="minorHAnsi"/>
          <w:sz w:val="22"/>
          <w:szCs w:val="22"/>
        </w:rPr>
        <w:t xml:space="preserve">A panel may be formed on the basis of such interviews. Candidates whose names are on a panel and who satisfy the </w:t>
      </w:r>
      <w:r w:rsidR="00900B25">
        <w:rPr>
          <w:rFonts w:asciiTheme="minorHAnsi" w:hAnsiTheme="minorHAnsi"/>
          <w:sz w:val="22"/>
          <w:szCs w:val="22"/>
        </w:rPr>
        <w:t>A</w:t>
      </w:r>
      <w:r w:rsidRPr="00425EFB">
        <w:rPr>
          <w:rFonts w:asciiTheme="minorHAnsi" w:hAnsiTheme="minorHAnsi"/>
          <w:sz w:val="22"/>
          <w:szCs w:val="22"/>
        </w:rPr>
        <w:t xml:space="preserve">ssembly that they possess the qualifications declared for the post and that they are otherwise suitable for appointment may, within the life of the panel, be appointed as appropriate vacancies arise. </w:t>
      </w:r>
    </w:p>
    <w:p w:rsidR="00425EFB" w:rsidRDefault="00425EFB" w:rsidP="00205602">
      <w:pPr>
        <w:jc w:val="both"/>
        <w:rPr>
          <w:rFonts w:asciiTheme="minorHAnsi" w:hAnsiTheme="minorHAnsi"/>
          <w:sz w:val="22"/>
          <w:szCs w:val="22"/>
        </w:rPr>
      </w:pPr>
      <w:r w:rsidRPr="00425EFB">
        <w:rPr>
          <w:rFonts w:asciiTheme="minorHAnsi" w:hAnsiTheme="minorHAnsi"/>
          <w:sz w:val="22"/>
          <w:szCs w:val="22"/>
        </w:rPr>
        <w:t xml:space="preserve">Applicants should hold themselves in readiness for </w:t>
      </w:r>
      <w:r w:rsidRPr="00166A3E">
        <w:rPr>
          <w:rFonts w:asciiTheme="minorHAnsi" w:hAnsiTheme="minorHAnsi"/>
          <w:sz w:val="22"/>
          <w:szCs w:val="22"/>
        </w:rPr>
        <w:t xml:space="preserve">interview </w:t>
      </w:r>
      <w:r w:rsidR="00A662EE">
        <w:rPr>
          <w:rFonts w:asciiTheme="minorHAnsi" w:hAnsiTheme="minorHAnsi"/>
          <w:sz w:val="22"/>
          <w:szCs w:val="22"/>
        </w:rPr>
        <w:t xml:space="preserve">provisionally - </w:t>
      </w:r>
      <w:r w:rsidR="001356D9">
        <w:rPr>
          <w:rFonts w:asciiTheme="minorHAnsi" w:hAnsiTheme="minorHAnsi"/>
          <w:b/>
          <w:color w:val="FF0000"/>
          <w:sz w:val="22"/>
          <w:szCs w:val="22"/>
        </w:rPr>
        <w:t>16</w:t>
      </w:r>
      <w:r w:rsidR="001356D9" w:rsidRPr="001356D9">
        <w:rPr>
          <w:rFonts w:asciiTheme="minorHAnsi" w:hAnsiTheme="minorHAnsi"/>
          <w:b/>
          <w:color w:val="FF0000"/>
          <w:sz w:val="22"/>
          <w:szCs w:val="22"/>
          <w:vertAlign w:val="superscript"/>
        </w:rPr>
        <w:t>th</w:t>
      </w:r>
      <w:r w:rsidR="00194FE1">
        <w:rPr>
          <w:rFonts w:asciiTheme="minorHAnsi" w:hAnsiTheme="minorHAnsi"/>
          <w:b/>
          <w:color w:val="FF0000"/>
          <w:sz w:val="22"/>
          <w:szCs w:val="22"/>
        </w:rPr>
        <w:t xml:space="preserve"> </w:t>
      </w:r>
      <w:r w:rsidR="00A121C7">
        <w:rPr>
          <w:rFonts w:asciiTheme="minorHAnsi" w:hAnsiTheme="minorHAnsi"/>
          <w:b/>
          <w:color w:val="FF0000"/>
          <w:sz w:val="22"/>
          <w:szCs w:val="22"/>
        </w:rPr>
        <w:t>and 17</w:t>
      </w:r>
      <w:r w:rsidR="00A121C7" w:rsidRPr="00A121C7">
        <w:rPr>
          <w:rFonts w:asciiTheme="minorHAnsi" w:hAnsiTheme="minorHAnsi"/>
          <w:b/>
          <w:color w:val="FF0000"/>
          <w:sz w:val="22"/>
          <w:szCs w:val="22"/>
          <w:vertAlign w:val="superscript"/>
        </w:rPr>
        <w:t>th</w:t>
      </w:r>
      <w:r w:rsidR="00A121C7">
        <w:rPr>
          <w:rFonts w:asciiTheme="minorHAnsi" w:hAnsiTheme="minorHAnsi"/>
          <w:b/>
          <w:color w:val="FF0000"/>
          <w:sz w:val="22"/>
          <w:szCs w:val="22"/>
        </w:rPr>
        <w:t xml:space="preserve"> </w:t>
      </w:r>
      <w:r w:rsidR="00194FE1">
        <w:rPr>
          <w:rFonts w:asciiTheme="minorHAnsi" w:hAnsiTheme="minorHAnsi"/>
          <w:b/>
          <w:color w:val="FF0000"/>
          <w:sz w:val="22"/>
          <w:szCs w:val="22"/>
        </w:rPr>
        <w:t>J</w:t>
      </w:r>
      <w:r w:rsidR="006839C1" w:rsidRPr="006839C1">
        <w:rPr>
          <w:rFonts w:asciiTheme="minorHAnsi" w:hAnsiTheme="minorHAnsi"/>
          <w:b/>
          <w:color w:val="FF0000"/>
          <w:sz w:val="22"/>
          <w:szCs w:val="22"/>
        </w:rPr>
        <w:t>uly</w:t>
      </w:r>
      <w:r w:rsidR="00990F4C">
        <w:rPr>
          <w:rFonts w:asciiTheme="minorHAnsi" w:hAnsiTheme="minorHAnsi"/>
          <w:b/>
          <w:color w:val="FF0000"/>
          <w:sz w:val="22"/>
          <w:szCs w:val="22"/>
        </w:rPr>
        <w:t xml:space="preserve"> 2018</w:t>
      </w:r>
      <w:r w:rsidR="00161294" w:rsidRPr="006839C1">
        <w:rPr>
          <w:rFonts w:asciiTheme="minorHAnsi" w:hAnsiTheme="minorHAnsi"/>
          <w:b/>
          <w:color w:val="FF0000"/>
          <w:sz w:val="22"/>
          <w:szCs w:val="22"/>
        </w:rPr>
        <w:t>.</w:t>
      </w:r>
      <w:r w:rsidR="00161294" w:rsidRPr="006839C1">
        <w:rPr>
          <w:rFonts w:asciiTheme="minorHAnsi" w:hAnsiTheme="minorHAnsi"/>
          <w:color w:val="FF0000"/>
          <w:sz w:val="22"/>
          <w:szCs w:val="22"/>
        </w:rPr>
        <w:t xml:space="preserve"> </w:t>
      </w:r>
    </w:p>
    <w:p w:rsidR="007571BC" w:rsidRDefault="007571BC" w:rsidP="00205602">
      <w:pPr>
        <w:jc w:val="both"/>
        <w:rPr>
          <w:rFonts w:asciiTheme="minorHAnsi" w:hAnsiTheme="minorHAnsi"/>
          <w:sz w:val="22"/>
          <w:szCs w:val="22"/>
        </w:rPr>
      </w:pPr>
    </w:p>
    <w:p w:rsidR="007571BC" w:rsidRPr="00005EF5" w:rsidRDefault="007571BC" w:rsidP="00B06DE5">
      <w:pPr>
        <w:pStyle w:val="BodyTextIndent"/>
        <w:numPr>
          <w:ilvl w:val="0"/>
          <w:numId w:val="5"/>
        </w:numPr>
        <w:jc w:val="both"/>
        <w:rPr>
          <w:rFonts w:asciiTheme="minorHAnsi" w:hAnsiTheme="minorHAnsi" w:cs="Arial"/>
          <w:b/>
          <w:sz w:val="22"/>
          <w:szCs w:val="22"/>
        </w:rPr>
      </w:pPr>
      <w:r w:rsidRPr="00005EF5">
        <w:rPr>
          <w:rFonts w:asciiTheme="minorHAnsi" w:hAnsiTheme="minorHAnsi" w:cs="Arial"/>
          <w:b/>
          <w:sz w:val="22"/>
          <w:szCs w:val="22"/>
        </w:rPr>
        <w:t xml:space="preserve">Special Needs </w:t>
      </w:r>
    </w:p>
    <w:p w:rsidR="007571BC" w:rsidRDefault="007571BC" w:rsidP="00205602">
      <w:pPr>
        <w:jc w:val="both"/>
        <w:rPr>
          <w:rFonts w:asciiTheme="minorHAnsi" w:hAnsiTheme="minorHAnsi"/>
          <w:sz w:val="22"/>
          <w:szCs w:val="22"/>
        </w:rPr>
      </w:pPr>
      <w:r w:rsidRPr="007571BC">
        <w:rPr>
          <w:rFonts w:asciiTheme="minorHAnsi" w:hAnsiTheme="minorHAnsi"/>
          <w:sz w:val="22"/>
          <w:szCs w:val="22"/>
        </w:rPr>
        <w:t xml:space="preserve">Candidates who indicate on their application that they have special needs will be required to submit a psychologists/medical report to </w:t>
      </w:r>
      <w:r>
        <w:rPr>
          <w:rFonts w:asciiTheme="minorHAnsi" w:hAnsiTheme="minorHAnsi"/>
          <w:sz w:val="22"/>
          <w:szCs w:val="22"/>
        </w:rPr>
        <w:t>the Assembly</w:t>
      </w:r>
      <w:r w:rsidRPr="007571BC">
        <w:rPr>
          <w:rFonts w:asciiTheme="minorHAnsi" w:hAnsiTheme="minorHAnsi"/>
          <w:sz w:val="22"/>
          <w:szCs w:val="22"/>
        </w:rPr>
        <w:t xml:space="preserve">. A determination, if any, will be made by </w:t>
      </w:r>
      <w:r>
        <w:rPr>
          <w:rFonts w:asciiTheme="minorHAnsi" w:hAnsiTheme="minorHAnsi"/>
          <w:sz w:val="22"/>
          <w:szCs w:val="22"/>
        </w:rPr>
        <w:t>the Assembly</w:t>
      </w:r>
      <w:r w:rsidRPr="007571BC">
        <w:rPr>
          <w:rFonts w:asciiTheme="minorHAnsi" w:hAnsiTheme="minorHAnsi"/>
          <w:sz w:val="22"/>
          <w:szCs w:val="22"/>
        </w:rPr>
        <w:t xml:space="preserve"> on appropriate accommodations to be made for individual candidates, during the selection process.</w:t>
      </w:r>
    </w:p>
    <w:sectPr w:rsidR="007571BC" w:rsidSect="00205602">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982" w:rsidRDefault="00DB7982" w:rsidP="00B03421">
      <w:r>
        <w:separator/>
      </w:r>
    </w:p>
  </w:endnote>
  <w:endnote w:type="continuationSeparator" w:id="0">
    <w:p w:rsidR="00DB7982" w:rsidRDefault="00DB7982" w:rsidP="00B0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982" w:rsidRDefault="00DB7982" w:rsidP="00B03421">
      <w:r>
        <w:separator/>
      </w:r>
    </w:p>
  </w:footnote>
  <w:footnote w:type="continuationSeparator" w:id="0">
    <w:p w:rsidR="00DB7982" w:rsidRDefault="00DB7982" w:rsidP="00B03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21" w:rsidRDefault="00C360AC" w:rsidP="002F1CFB">
    <w:pPr>
      <w:pStyle w:val="Header"/>
    </w:pPr>
    <w:r>
      <w:rPr>
        <w:noProof/>
        <w:lang w:val="en-IE" w:eastAsia="en-IE"/>
      </w:rPr>
      <w:drawing>
        <wp:inline distT="0" distB="0" distL="0" distR="0" wp14:anchorId="54238525" wp14:editId="5DDFA3C7">
          <wp:extent cx="6157595" cy="1889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7595" cy="18897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E29"/>
    <w:multiLevelType w:val="hybridMultilevel"/>
    <w:tmpl w:val="59A485BE"/>
    <w:lvl w:ilvl="0" w:tplc="10EC7D94">
      <w:start w:val="7"/>
      <w:numFmt w:val="decimal"/>
      <w:lvlText w:val="%1."/>
      <w:lvlJc w:val="left"/>
      <w:pPr>
        <w:ind w:left="360" w:hanging="360"/>
      </w:pPr>
      <w:rPr>
        <w:rFonts w:hint="default"/>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1" w15:restartNumberingAfterBreak="0">
    <w:nsid w:val="09D85E49"/>
    <w:multiLevelType w:val="multilevel"/>
    <w:tmpl w:val="CD14EC90"/>
    <w:lvl w:ilvl="0">
      <w:start w:val="1"/>
      <w:numFmt w:val="bullet"/>
      <w:lvlText w:val="▪"/>
      <w:lvlJc w:val="left"/>
      <w:pPr>
        <w:ind w:left="360" w:hanging="360"/>
      </w:pPr>
      <w:rPr>
        <w:rFonts w:ascii="Calibri" w:hAnsi="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C461BA4"/>
    <w:multiLevelType w:val="hybridMultilevel"/>
    <w:tmpl w:val="19D8D56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C16940"/>
    <w:multiLevelType w:val="hybridMultilevel"/>
    <w:tmpl w:val="339E926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FEF7CBE"/>
    <w:multiLevelType w:val="hybridMultilevel"/>
    <w:tmpl w:val="38349934"/>
    <w:lvl w:ilvl="0" w:tplc="18090005">
      <w:start w:val="1"/>
      <w:numFmt w:val="bullet"/>
      <w:lvlText w:val=""/>
      <w:lvlJc w:val="left"/>
      <w:pPr>
        <w:ind w:left="1080" w:hanging="360"/>
      </w:pPr>
      <w:rPr>
        <w:rFonts w:ascii="Wingdings" w:hAnsi="Wingdings" w:hint="default"/>
      </w:rPr>
    </w:lvl>
    <w:lvl w:ilvl="1" w:tplc="18090005">
      <w:start w:val="1"/>
      <w:numFmt w:val="bullet"/>
      <w:lvlText w:val=""/>
      <w:lvlJc w:val="left"/>
      <w:pPr>
        <w:ind w:left="1800" w:hanging="360"/>
      </w:pPr>
      <w:rPr>
        <w:rFonts w:ascii="Wingdings" w:hAnsi="Wingding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3332C8C"/>
    <w:multiLevelType w:val="hybridMultilevel"/>
    <w:tmpl w:val="2C3C4908"/>
    <w:lvl w:ilvl="0" w:tplc="D4405030">
      <w:start w:val="2"/>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13DA3B9B"/>
    <w:multiLevelType w:val="hybridMultilevel"/>
    <w:tmpl w:val="BD5E4564"/>
    <w:lvl w:ilvl="0" w:tplc="1809000F">
      <w:start w:val="1"/>
      <w:numFmt w:val="decimal"/>
      <w:lvlText w:val="%1."/>
      <w:lvlJc w:val="left"/>
      <w:pPr>
        <w:ind w:left="360" w:hanging="360"/>
      </w:pPr>
      <w:rPr>
        <w:rFonts w:cs="Times New Roman"/>
      </w:rPr>
    </w:lvl>
    <w:lvl w:ilvl="1" w:tplc="18090019">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7" w15:restartNumberingAfterBreak="0">
    <w:nsid w:val="18BC1D0E"/>
    <w:multiLevelType w:val="hybridMultilevel"/>
    <w:tmpl w:val="91B67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057500"/>
    <w:multiLevelType w:val="multilevel"/>
    <w:tmpl w:val="CD14EC90"/>
    <w:lvl w:ilvl="0">
      <w:start w:val="1"/>
      <w:numFmt w:val="bullet"/>
      <w:lvlText w:val="▪"/>
      <w:lvlJc w:val="left"/>
      <w:pPr>
        <w:ind w:left="360" w:hanging="360"/>
      </w:pPr>
      <w:rPr>
        <w:rFonts w:ascii="Calibri" w:hAnsi="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1E2A6242"/>
    <w:multiLevelType w:val="hybridMultilevel"/>
    <w:tmpl w:val="D5EEB9AC"/>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1EBD5D78"/>
    <w:multiLevelType w:val="hybridMultilevel"/>
    <w:tmpl w:val="797C03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475D01"/>
    <w:multiLevelType w:val="hybridMultilevel"/>
    <w:tmpl w:val="7C44B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3757365"/>
    <w:multiLevelType w:val="hybridMultilevel"/>
    <w:tmpl w:val="963845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242973E3"/>
    <w:multiLevelType w:val="hybridMultilevel"/>
    <w:tmpl w:val="97FE74A2"/>
    <w:lvl w:ilvl="0" w:tplc="E4785176">
      <w:start w:val="3"/>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15:restartNumberingAfterBreak="0">
    <w:nsid w:val="25143421"/>
    <w:multiLevelType w:val="hybridMultilevel"/>
    <w:tmpl w:val="47AC0A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5835874"/>
    <w:multiLevelType w:val="hybridMultilevel"/>
    <w:tmpl w:val="D9FA00B6"/>
    <w:lvl w:ilvl="0" w:tplc="762A8DDC">
      <w:start w:val="5"/>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7F341D8"/>
    <w:multiLevelType w:val="hybridMultilevel"/>
    <w:tmpl w:val="A484C7FA"/>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2B6A4E00"/>
    <w:multiLevelType w:val="hybridMultilevel"/>
    <w:tmpl w:val="299A5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D153C63"/>
    <w:multiLevelType w:val="hybridMultilevel"/>
    <w:tmpl w:val="BC94EB1E"/>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31E84654"/>
    <w:multiLevelType w:val="hybridMultilevel"/>
    <w:tmpl w:val="066E2BB2"/>
    <w:lvl w:ilvl="0" w:tplc="1809000F">
      <w:start w:val="8"/>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356F10F6"/>
    <w:multiLevelType w:val="hybridMultilevel"/>
    <w:tmpl w:val="E2A44C28"/>
    <w:lvl w:ilvl="0" w:tplc="18090001">
      <w:start w:val="1"/>
      <w:numFmt w:val="bullet"/>
      <w:lvlText w:val=""/>
      <w:lvlJc w:val="left"/>
      <w:pPr>
        <w:ind w:left="76" w:hanging="360"/>
      </w:pPr>
      <w:rPr>
        <w:rFonts w:ascii="Symbol" w:hAnsi="Symbol" w:hint="default"/>
      </w:rPr>
    </w:lvl>
    <w:lvl w:ilvl="1" w:tplc="18090003" w:tentative="1">
      <w:start w:val="1"/>
      <w:numFmt w:val="bullet"/>
      <w:lvlText w:val="o"/>
      <w:lvlJc w:val="left"/>
      <w:pPr>
        <w:ind w:left="796" w:hanging="360"/>
      </w:pPr>
      <w:rPr>
        <w:rFonts w:ascii="Courier New" w:hAnsi="Courier New" w:cs="Courier New" w:hint="default"/>
      </w:rPr>
    </w:lvl>
    <w:lvl w:ilvl="2" w:tplc="18090005" w:tentative="1">
      <w:start w:val="1"/>
      <w:numFmt w:val="bullet"/>
      <w:lvlText w:val=""/>
      <w:lvlJc w:val="left"/>
      <w:pPr>
        <w:ind w:left="1516" w:hanging="360"/>
      </w:pPr>
      <w:rPr>
        <w:rFonts w:ascii="Wingdings" w:hAnsi="Wingdings" w:hint="default"/>
      </w:rPr>
    </w:lvl>
    <w:lvl w:ilvl="3" w:tplc="18090001" w:tentative="1">
      <w:start w:val="1"/>
      <w:numFmt w:val="bullet"/>
      <w:lvlText w:val=""/>
      <w:lvlJc w:val="left"/>
      <w:pPr>
        <w:ind w:left="2236" w:hanging="360"/>
      </w:pPr>
      <w:rPr>
        <w:rFonts w:ascii="Symbol" w:hAnsi="Symbol" w:hint="default"/>
      </w:rPr>
    </w:lvl>
    <w:lvl w:ilvl="4" w:tplc="18090003" w:tentative="1">
      <w:start w:val="1"/>
      <w:numFmt w:val="bullet"/>
      <w:lvlText w:val="o"/>
      <w:lvlJc w:val="left"/>
      <w:pPr>
        <w:ind w:left="2956" w:hanging="360"/>
      </w:pPr>
      <w:rPr>
        <w:rFonts w:ascii="Courier New" w:hAnsi="Courier New" w:cs="Courier New" w:hint="default"/>
      </w:rPr>
    </w:lvl>
    <w:lvl w:ilvl="5" w:tplc="18090005" w:tentative="1">
      <w:start w:val="1"/>
      <w:numFmt w:val="bullet"/>
      <w:lvlText w:val=""/>
      <w:lvlJc w:val="left"/>
      <w:pPr>
        <w:ind w:left="3676" w:hanging="360"/>
      </w:pPr>
      <w:rPr>
        <w:rFonts w:ascii="Wingdings" w:hAnsi="Wingdings" w:hint="default"/>
      </w:rPr>
    </w:lvl>
    <w:lvl w:ilvl="6" w:tplc="18090001" w:tentative="1">
      <w:start w:val="1"/>
      <w:numFmt w:val="bullet"/>
      <w:lvlText w:val=""/>
      <w:lvlJc w:val="left"/>
      <w:pPr>
        <w:ind w:left="4396" w:hanging="360"/>
      </w:pPr>
      <w:rPr>
        <w:rFonts w:ascii="Symbol" w:hAnsi="Symbol" w:hint="default"/>
      </w:rPr>
    </w:lvl>
    <w:lvl w:ilvl="7" w:tplc="18090003" w:tentative="1">
      <w:start w:val="1"/>
      <w:numFmt w:val="bullet"/>
      <w:lvlText w:val="o"/>
      <w:lvlJc w:val="left"/>
      <w:pPr>
        <w:ind w:left="5116" w:hanging="360"/>
      </w:pPr>
      <w:rPr>
        <w:rFonts w:ascii="Courier New" w:hAnsi="Courier New" w:cs="Courier New" w:hint="default"/>
      </w:rPr>
    </w:lvl>
    <w:lvl w:ilvl="8" w:tplc="18090005" w:tentative="1">
      <w:start w:val="1"/>
      <w:numFmt w:val="bullet"/>
      <w:lvlText w:val=""/>
      <w:lvlJc w:val="left"/>
      <w:pPr>
        <w:ind w:left="5836" w:hanging="360"/>
      </w:pPr>
      <w:rPr>
        <w:rFonts w:ascii="Wingdings" w:hAnsi="Wingdings" w:hint="default"/>
      </w:rPr>
    </w:lvl>
  </w:abstractNum>
  <w:abstractNum w:abstractNumId="21" w15:restartNumberingAfterBreak="0">
    <w:nsid w:val="37F02F77"/>
    <w:multiLevelType w:val="hybridMultilevel"/>
    <w:tmpl w:val="61624A68"/>
    <w:lvl w:ilvl="0" w:tplc="133643AE">
      <w:start w:val="1"/>
      <w:numFmt w:val="decimal"/>
      <w:lvlText w:val="%1."/>
      <w:lvlJc w:val="left"/>
      <w:pPr>
        <w:ind w:left="720" w:hanging="360"/>
      </w:pPr>
      <w:rPr>
        <w:b/>
      </w:rPr>
    </w:lvl>
    <w:lvl w:ilvl="1" w:tplc="F49498CC">
      <w:numFmt w:val="bullet"/>
      <w:lvlText w:val="-"/>
      <w:lvlJc w:val="left"/>
      <w:pPr>
        <w:ind w:left="1439" w:hanging="359"/>
      </w:pPr>
      <w:rPr>
        <w:rFonts w:ascii="Calibri" w:eastAsia="Times New Roman" w:hAnsi="Calibri" w:cs="Aria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EC673D6"/>
    <w:multiLevelType w:val="hybridMultilevel"/>
    <w:tmpl w:val="CD98E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23B00AF"/>
    <w:multiLevelType w:val="hybridMultilevel"/>
    <w:tmpl w:val="E22EC536"/>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49032D74"/>
    <w:multiLevelType w:val="hybridMultilevel"/>
    <w:tmpl w:val="AC6C171A"/>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51B72256"/>
    <w:multiLevelType w:val="hybridMultilevel"/>
    <w:tmpl w:val="19367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9027AE1"/>
    <w:multiLevelType w:val="singleLevel"/>
    <w:tmpl w:val="D5C23604"/>
    <w:lvl w:ilvl="0">
      <w:start w:val="2"/>
      <w:numFmt w:val="lowerLetter"/>
      <w:lvlText w:val="(%1)"/>
      <w:lvlJc w:val="left"/>
      <w:pPr>
        <w:tabs>
          <w:tab w:val="num" w:pos="1185"/>
        </w:tabs>
        <w:ind w:left="1185" w:hanging="465"/>
      </w:pPr>
      <w:rPr>
        <w:rFonts w:hint="default"/>
      </w:rPr>
    </w:lvl>
  </w:abstractNum>
  <w:abstractNum w:abstractNumId="27" w15:restartNumberingAfterBreak="0">
    <w:nsid w:val="5C027566"/>
    <w:multiLevelType w:val="multilevel"/>
    <w:tmpl w:val="557023EE"/>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5C684A1C"/>
    <w:multiLevelType w:val="hybridMultilevel"/>
    <w:tmpl w:val="CB88C1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17A5D42"/>
    <w:multiLevelType w:val="hybridMultilevel"/>
    <w:tmpl w:val="A5067F9C"/>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0" w15:restartNumberingAfterBreak="0">
    <w:nsid w:val="68315DB1"/>
    <w:multiLevelType w:val="multilevel"/>
    <w:tmpl w:val="CD14EC90"/>
    <w:lvl w:ilvl="0">
      <w:start w:val="1"/>
      <w:numFmt w:val="bullet"/>
      <w:lvlText w:val="▪"/>
      <w:lvlJc w:val="left"/>
      <w:pPr>
        <w:ind w:left="360" w:hanging="360"/>
      </w:pPr>
      <w:rPr>
        <w:rFonts w:ascii="Calibri" w:hAnsi="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68A263FB"/>
    <w:multiLevelType w:val="hybridMultilevel"/>
    <w:tmpl w:val="7EA871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DD41C43"/>
    <w:multiLevelType w:val="hybridMultilevel"/>
    <w:tmpl w:val="D1EE4A6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0C9125B"/>
    <w:multiLevelType w:val="hybridMultilevel"/>
    <w:tmpl w:val="BBDA18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20B7185"/>
    <w:multiLevelType w:val="hybridMultilevel"/>
    <w:tmpl w:val="29E48D3E"/>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98CC45F4">
      <w:start w:val="1"/>
      <w:numFmt w:val="lowerLetter"/>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4924DE2"/>
    <w:multiLevelType w:val="hybridMultilevel"/>
    <w:tmpl w:val="9A3467B6"/>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6" w15:restartNumberingAfterBreak="0">
    <w:nsid w:val="7A4F0B73"/>
    <w:multiLevelType w:val="multilevel"/>
    <w:tmpl w:val="3D58AF52"/>
    <w:lvl w:ilvl="0">
      <w:start w:val="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7E1A7624"/>
    <w:multiLevelType w:val="hybridMultilevel"/>
    <w:tmpl w:val="3746054A"/>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7F9834CD"/>
    <w:multiLevelType w:val="hybridMultilevel"/>
    <w:tmpl w:val="9B56CE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FE420A9"/>
    <w:multiLevelType w:val="hybridMultilevel"/>
    <w:tmpl w:val="B4664BD6"/>
    <w:lvl w:ilvl="0" w:tplc="E542A196">
      <w:start w:val="6"/>
      <w:numFmt w:val="decimal"/>
      <w:lvlText w:val="%1."/>
      <w:lvlJc w:val="left"/>
      <w:pPr>
        <w:ind w:left="360" w:hanging="360"/>
      </w:pPr>
      <w:rPr>
        <w:rFonts w:ascii="Arial" w:hAnsi="Arial" w:cs="Arial" w:hint="default"/>
        <w:sz w:val="20"/>
        <w:szCs w:val="20"/>
      </w:rPr>
    </w:lvl>
    <w:lvl w:ilvl="1" w:tplc="18090019">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num w:numId="1">
    <w:abstractNumId w:val="32"/>
  </w:num>
  <w:num w:numId="2">
    <w:abstractNumId w:val="34"/>
  </w:num>
  <w:num w:numId="3">
    <w:abstractNumId w:val="5"/>
  </w:num>
  <w:num w:numId="4">
    <w:abstractNumId w:val="13"/>
  </w:num>
  <w:num w:numId="5">
    <w:abstractNumId w:val="36"/>
  </w:num>
  <w:num w:numId="6">
    <w:abstractNumId w:val="21"/>
  </w:num>
  <w:num w:numId="7">
    <w:abstractNumId w:val="27"/>
  </w:num>
  <w:num w:numId="8">
    <w:abstractNumId w:val="0"/>
  </w:num>
  <w:num w:numId="9">
    <w:abstractNumId w:val="3"/>
  </w:num>
  <w:num w:numId="10">
    <w:abstractNumId w:val="37"/>
  </w:num>
  <w:num w:numId="11">
    <w:abstractNumId w:val="4"/>
  </w:num>
  <w:num w:numId="12">
    <w:abstractNumId w:val="2"/>
  </w:num>
  <w:num w:numId="13">
    <w:abstractNumId w:val="15"/>
  </w:num>
  <w:num w:numId="14">
    <w:abstractNumId w:val="38"/>
  </w:num>
  <w:num w:numId="15">
    <w:abstractNumId w:val="9"/>
  </w:num>
  <w:num w:numId="16">
    <w:abstractNumId w:val="23"/>
  </w:num>
  <w:num w:numId="17">
    <w:abstractNumId w:val="16"/>
  </w:num>
  <w:num w:numId="18">
    <w:abstractNumId w:val="14"/>
  </w:num>
  <w:num w:numId="19">
    <w:abstractNumId w:val="18"/>
  </w:num>
  <w:num w:numId="20">
    <w:abstractNumId w:val="19"/>
  </w:num>
  <w:num w:numId="21">
    <w:abstractNumId w:val="20"/>
  </w:num>
  <w:num w:numId="22">
    <w:abstractNumId w:val="12"/>
  </w:num>
  <w:num w:numId="23">
    <w:abstractNumId w:val="10"/>
  </w:num>
  <w:num w:numId="24">
    <w:abstractNumId w:val="6"/>
  </w:num>
  <w:num w:numId="25">
    <w:abstractNumId w:val="39"/>
  </w:num>
  <w:num w:numId="26">
    <w:abstractNumId w:val="7"/>
  </w:num>
  <w:num w:numId="27">
    <w:abstractNumId w:val="26"/>
  </w:num>
  <w:num w:numId="28">
    <w:abstractNumId w:val="17"/>
  </w:num>
  <w:num w:numId="29">
    <w:abstractNumId w:val="25"/>
  </w:num>
  <w:num w:numId="30">
    <w:abstractNumId w:val="11"/>
  </w:num>
  <w:num w:numId="31">
    <w:abstractNumId w:val="33"/>
  </w:num>
  <w:num w:numId="32">
    <w:abstractNumId w:val="31"/>
  </w:num>
  <w:num w:numId="33">
    <w:abstractNumId w:val="28"/>
  </w:num>
  <w:num w:numId="34">
    <w:abstractNumId w:val="1"/>
  </w:num>
  <w:num w:numId="35">
    <w:abstractNumId w:val="30"/>
  </w:num>
  <w:num w:numId="36">
    <w:abstractNumId w:val="8"/>
  </w:num>
  <w:num w:numId="37">
    <w:abstractNumId w:val="22"/>
  </w:num>
  <w:num w:numId="38">
    <w:abstractNumId w:val="24"/>
  </w:num>
  <w:num w:numId="39">
    <w:abstractNumId w:val="2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2B"/>
    <w:rsid w:val="00000058"/>
    <w:rsid w:val="00005EF5"/>
    <w:rsid w:val="00013293"/>
    <w:rsid w:val="00013BF0"/>
    <w:rsid w:val="00024878"/>
    <w:rsid w:val="0003335A"/>
    <w:rsid w:val="00062821"/>
    <w:rsid w:val="000A1C85"/>
    <w:rsid w:val="000A51FF"/>
    <w:rsid w:val="000A7ED3"/>
    <w:rsid w:val="000B6BD1"/>
    <w:rsid w:val="000D2A8A"/>
    <w:rsid w:val="000D3196"/>
    <w:rsid w:val="0011231C"/>
    <w:rsid w:val="001124FC"/>
    <w:rsid w:val="00114115"/>
    <w:rsid w:val="00116B0A"/>
    <w:rsid w:val="00130297"/>
    <w:rsid w:val="0013168B"/>
    <w:rsid w:val="00132B5D"/>
    <w:rsid w:val="001356D9"/>
    <w:rsid w:val="00142ABB"/>
    <w:rsid w:val="00144A12"/>
    <w:rsid w:val="00154684"/>
    <w:rsid w:val="00160792"/>
    <w:rsid w:val="00161294"/>
    <w:rsid w:val="00166A3E"/>
    <w:rsid w:val="00194FE1"/>
    <w:rsid w:val="00196C97"/>
    <w:rsid w:val="001B050E"/>
    <w:rsid w:val="001E2883"/>
    <w:rsid w:val="001E45F4"/>
    <w:rsid w:val="00200263"/>
    <w:rsid w:val="00202DD6"/>
    <w:rsid w:val="00205602"/>
    <w:rsid w:val="00220750"/>
    <w:rsid w:val="00222F9A"/>
    <w:rsid w:val="0023326E"/>
    <w:rsid w:val="00235537"/>
    <w:rsid w:val="00235F3E"/>
    <w:rsid w:val="00253E52"/>
    <w:rsid w:val="0026711B"/>
    <w:rsid w:val="0026797D"/>
    <w:rsid w:val="002A004B"/>
    <w:rsid w:val="002B234D"/>
    <w:rsid w:val="002C48D8"/>
    <w:rsid w:val="002D09ED"/>
    <w:rsid w:val="002E6086"/>
    <w:rsid w:val="002F1CFB"/>
    <w:rsid w:val="002F5AE3"/>
    <w:rsid w:val="00300D04"/>
    <w:rsid w:val="003014C1"/>
    <w:rsid w:val="00305D2D"/>
    <w:rsid w:val="003140C6"/>
    <w:rsid w:val="003229CF"/>
    <w:rsid w:val="00356CB9"/>
    <w:rsid w:val="003622CE"/>
    <w:rsid w:val="00367FB2"/>
    <w:rsid w:val="00392BD2"/>
    <w:rsid w:val="00394AD0"/>
    <w:rsid w:val="0039542A"/>
    <w:rsid w:val="003A2505"/>
    <w:rsid w:val="003B3809"/>
    <w:rsid w:val="003B7C81"/>
    <w:rsid w:val="00416814"/>
    <w:rsid w:val="00425EFB"/>
    <w:rsid w:val="00493C60"/>
    <w:rsid w:val="004C1806"/>
    <w:rsid w:val="004C1F54"/>
    <w:rsid w:val="004D11D9"/>
    <w:rsid w:val="004E0BCC"/>
    <w:rsid w:val="004E6845"/>
    <w:rsid w:val="005146F4"/>
    <w:rsid w:val="00526168"/>
    <w:rsid w:val="0053140D"/>
    <w:rsid w:val="00543507"/>
    <w:rsid w:val="00550805"/>
    <w:rsid w:val="0057096A"/>
    <w:rsid w:val="00573BBE"/>
    <w:rsid w:val="00575E33"/>
    <w:rsid w:val="0058296B"/>
    <w:rsid w:val="005856C9"/>
    <w:rsid w:val="00596B6B"/>
    <w:rsid w:val="005A53C9"/>
    <w:rsid w:val="005A7E16"/>
    <w:rsid w:val="005C11ED"/>
    <w:rsid w:val="005D0150"/>
    <w:rsid w:val="005D1538"/>
    <w:rsid w:val="005D562F"/>
    <w:rsid w:val="00605BC3"/>
    <w:rsid w:val="006119B7"/>
    <w:rsid w:val="00645469"/>
    <w:rsid w:val="00647A63"/>
    <w:rsid w:val="00674793"/>
    <w:rsid w:val="006754D0"/>
    <w:rsid w:val="006839C1"/>
    <w:rsid w:val="00685BE1"/>
    <w:rsid w:val="00687E3F"/>
    <w:rsid w:val="00692B89"/>
    <w:rsid w:val="006C0537"/>
    <w:rsid w:val="006C18E2"/>
    <w:rsid w:val="006E2CA2"/>
    <w:rsid w:val="00714EC1"/>
    <w:rsid w:val="00722467"/>
    <w:rsid w:val="00725EA6"/>
    <w:rsid w:val="00725F3F"/>
    <w:rsid w:val="00751F1A"/>
    <w:rsid w:val="007571BC"/>
    <w:rsid w:val="0076754D"/>
    <w:rsid w:val="00767BD7"/>
    <w:rsid w:val="00770BE6"/>
    <w:rsid w:val="00777F5B"/>
    <w:rsid w:val="007811C3"/>
    <w:rsid w:val="00793052"/>
    <w:rsid w:val="007B30D3"/>
    <w:rsid w:val="007E2A7B"/>
    <w:rsid w:val="00814CFB"/>
    <w:rsid w:val="00814ED8"/>
    <w:rsid w:val="00833AA7"/>
    <w:rsid w:val="00836C2E"/>
    <w:rsid w:val="00852679"/>
    <w:rsid w:val="00855C66"/>
    <w:rsid w:val="00872852"/>
    <w:rsid w:val="00873410"/>
    <w:rsid w:val="00897370"/>
    <w:rsid w:val="008A3A4D"/>
    <w:rsid w:val="008B3059"/>
    <w:rsid w:val="008B32BE"/>
    <w:rsid w:val="008B4C41"/>
    <w:rsid w:val="008D30E4"/>
    <w:rsid w:val="00900B25"/>
    <w:rsid w:val="00907195"/>
    <w:rsid w:val="0091774C"/>
    <w:rsid w:val="00920F1E"/>
    <w:rsid w:val="0093256D"/>
    <w:rsid w:val="00936A0D"/>
    <w:rsid w:val="00936B88"/>
    <w:rsid w:val="009423B3"/>
    <w:rsid w:val="00947113"/>
    <w:rsid w:val="0095463B"/>
    <w:rsid w:val="0097090F"/>
    <w:rsid w:val="00990F4C"/>
    <w:rsid w:val="00995F3A"/>
    <w:rsid w:val="009972CD"/>
    <w:rsid w:val="00A07503"/>
    <w:rsid w:val="00A1201F"/>
    <w:rsid w:val="00A121C7"/>
    <w:rsid w:val="00A35528"/>
    <w:rsid w:val="00A50B66"/>
    <w:rsid w:val="00A6492B"/>
    <w:rsid w:val="00A662EE"/>
    <w:rsid w:val="00AB48A6"/>
    <w:rsid w:val="00AD6593"/>
    <w:rsid w:val="00AF7334"/>
    <w:rsid w:val="00B03421"/>
    <w:rsid w:val="00B06DE5"/>
    <w:rsid w:val="00B33CCE"/>
    <w:rsid w:val="00B363AC"/>
    <w:rsid w:val="00B40D07"/>
    <w:rsid w:val="00B54C0A"/>
    <w:rsid w:val="00B60E4D"/>
    <w:rsid w:val="00B83316"/>
    <w:rsid w:val="00B8675B"/>
    <w:rsid w:val="00B92623"/>
    <w:rsid w:val="00BA0356"/>
    <w:rsid w:val="00BD29EB"/>
    <w:rsid w:val="00BE32E5"/>
    <w:rsid w:val="00BF45ED"/>
    <w:rsid w:val="00C25238"/>
    <w:rsid w:val="00C30DB6"/>
    <w:rsid w:val="00C326D3"/>
    <w:rsid w:val="00C360AC"/>
    <w:rsid w:val="00C40183"/>
    <w:rsid w:val="00C53051"/>
    <w:rsid w:val="00C70A9A"/>
    <w:rsid w:val="00C751C5"/>
    <w:rsid w:val="00C8506A"/>
    <w:rsid w:val="00CA18B7"/>
    <w:rsid w:val="00CB51EA"/>
    <w:rsid w:val="00CE4285"/>
    <w:rsid w:val="00CE6E7F"/>
    <w:rsid w:val="00CF78B5"/>
    <w:rsid w:val="00D56657"/>
    <w:rsid w:val="00D87429"/>
    <w:rsid w:val="00D90B1C"/>
    <w:rsid w:val="00D950BA"/>
    <w:rsid w:val="00DA34A4"/>
    <w:rsid w:val="00DA3A82"/>
    <w:rsid w:val="00DB7982"/>
    <w:rsid w:val="00DC4D1C"/>
    <w:rsid w:val="00DE2EA1"/>
    <w:rsid w:val="00DE3775"/>
    <w:rsid w:val="00DE3970"/>
    <w:rsid w:val="00DE7289"/>
    <w:rsid w:val="00DF52A1"/>
    <w:rsid w:val="00E16AF4"/>
    <w:rsid w:val="00E34DAF"/>
    <w:rsid w:val="00E618A7"/>
    <w:rsid w:val="00E66C94"/>
    <w:rsid w:val="00E75C68"/>
    <w:rsid w:val="00E76166"/>
    <w:rsid w:val="00E874CD"/>
    <w:rsid w:val="00E96077"/>
    <w:rsid w:val="00EB3CD4"/>
    <w:rsid w:val="00EB4333"/>
    <w:rsid w:val="00EE6966"/>
    <w:rsid w:val="00F13006"/>
    <w:rsid w:val="00F25BFE"/>
    <w:rsid w:val="00F32C6C"/>
    <w:rsid w:val="00F4189C"/>
    <w:rsid w:val="00F442B4"/>
    <w:rsid w:val="00F909C5"/>
    <w:rsid w:val="00FA06BB"/>
    <w:rsid w:val="00FB035F"/>
    <w:rsid w:val="00FC2F0D"/>
    <w:rsid w:val="00FC4761"/>
    <w:rsid w:val="00FC5796"/>
    <w:rsid w:val="00FD0B6D"/>
    <w:rsid w:val="00FD32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DCD791FE-D17D-443D-B69E-FA68ACB6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8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3A8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3A82"/>
    <w:pPr>
      <w:spacing w:after="120"/>
      <w:ind w:left="283"/>
    </w:pPr>
    <w:rPr>
      <w:szCs w:val="20"/>
      <w:lang w:val="en-IE"/>
    </w:rPr>
  </w:style>
  <w:style w:type="character" w:customStyle="1" w:styleId="BodyTextIndentChar">
    <w:name w:val="Body Text Indent Char"/>
    <w:basedOn w:val="DefaultParagraphFont"/>
    <w:link w:val="BodyTextIndent"/>
    <w:rsid w:val="00DA3A82"/>
    <w:rPr>
      <w:rFonts w:ascii="Times New Roman" w:eastAsia="Times New Roman" w:hAnsi="Times New Roman" w:cs="Times New Roman"/>
      <w:sz w:val="24"/>
      <w:szCs w:val="20"/>
      <w:lang w:eastAsia="en-GB"/>
    </w:rPr>
  </w:style>
  <w:style w:type="paragraph" w:styleId="NormalWeb">
    <w:name w:val="Normal (Web)"/>
    <w:basedOn w:val="Normal"/>
    <w:uiPriority w:val="99"/>
    <w:rsid w:val="00DA3A82"/>
    <w:pPr>
      <w:spacing w:before="100" w:beforeAutospacing="1" w:after="100" w:afterAutospacing="1"/>
    </w:pPr>
    <w:rPr>
      <w:color w:val="000000"/>
      <w:lang w:eastAsia="en-US"/>
    </w:rPr>
  </w:style>
  <w:style w:type="paragraph" w:styleId="ListParagraph">
    <w:name w:val="List Paragraph"/>
    <w:basedOn w:val="Normal"/>
    <w:uiPriority w:val="34"/>
    <w:qFormat/>
    <w:rsid w:val="00DA3A82"/>
    <w:pPr>
      <w:ind w:left="720"/>
      <w:contextualSpacing/>
    </w:pPr>
  </w:style>
  <w:style w:type="paragraph" w:customStyle="1" w:styleId="DefaultText">
    <w:name w:val="Default Text"/>
    <w:basedOn w:val="Normal"/>
    <w:link w:val="DefaultTextChar"/>
    <w:rsid w:val="00872852"/>
    <w:pPr>
      <w:widowControl w:val="0"/>
      <w:autoSpaceDE w:val="0"/>
      <w:autoSpaceDN w:val="0"/>
      <w:adjustRightInd w:val="0"/>
    </w:pPr>
    <w:rPr>
      <w:rFonts w:ascii="Calibri" w:eastAsia="Calibri" w:hAnsi="Calibri"/>
      <w:szCs w:val="20"/>
      <w:lang w:val="en-IE"/>
    </w:rPr>
  </w:style>
  <w:style w:type="character" w:customStyle="1" w:styleId="DefaultTextChar">
    <w:name w:val="Default Text Char"/>
    <w:link w:val="DefaultText"/>
    <w:locked/>
    <w:rsid w:val="00872852"/>
    <w:rPr>
      <w:rFonts w:ascii="Calibri" w:eastAsia="Calibri" w:hAnsi="Calibri" w:cs="Times New Roman"/>
      <w:sz w:val="24"/>
      <w:szCs w:val="20"/>
      <w:lang w:eastAsia="en-GB"/>
    </w:rPr>
  </w:style>
  <w:style w:type="character" w:styleId="Hyperlink">
    <w:name w:val="Hyperlink"/>
    <w:basedOn w:val="DefaultParagraphFont"/>
    <w:uiPriority w:val="99"/>
    <w:unhideWhenUsed/>
    <w:rsid w:val="00425EFB"/>
    <w:rPr>
      <w:color w:val="0563C1" w:themeColor="hyperlink"/>
      <w:u w:val="single"/>
    </w:rPr>
  </w:style>
  <w:style w:type="paragraph" w:styleId="BalloonText">
    <w:name w:val="Balloon Text"/>
    <w:basedOn w:val="Normal"/>
    <w:link w:val="BalloonTextChar"/>
    <w:semiHidden/>
    <w:unhideWhenUsed/>
    <w:rsid w:val="00E66C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C94"/>
    <w:rPr>
      <w:rFonts w:ascii="Segoe UI" w:eastAsia="Times New Roman" w:hAnsi="Segoe UI" w:cs="Segoe UI"/>
      <w:sz w:val="18"/>
      <w:szCs w:val="18"/>
      <w:lang w:val="en-GB" w:eastAsia="en-GB"/>
    </w:rPr>
  </w:style>
  <w:style w:type="paragraph" w:customStyle="1" w:styleId="Default">
    <w:name w:val="Default"/>
    <w:rsid w:val="00EB3CD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22F9A"/>
    <w:rPr>
      <w:sz w:val="16"/>
      <w:szCs w:val="16"/>
    </w:rPr>
  </w:style>
  <w:style w:type="paragraph" w:styleId="CommentText">
    <w:name w:val="annotation text"/>
    <w:basedOn w:val="Normal"/>
    <w:link w:val="CommentTextChar"/>
    <w:uiPriority w:val="99"/>
    <w:semiHidden/>
    <w:unhideWhenUsed/>
    <w:rsid w:val="00222F9A"/>
    <w:rPr>
      <w:sz w:val="20"/>
      <w:szCs w:val="20"/>
    </w:rPr>
  </w:style>
  <w:style w:type="character" w:customStyle="1" w:styleId="CommentTextChar">
    <w:name w:val="Comment Text Char"/>
    <w:basedOn w:val="DefaultParagraphFont"/>
    <w:link w:val="CommentText"/>
    <w:uiPriority w:val="99"/>
    <w:semiHidden/>
    <w:rsid w:val="00222F9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22F9A"/>
    <w:rPr>
      <w:b/>
      <w:bCs/>
    </w:rPr>
  </w:style>
  <w:style w:type="character" w:customStyle="1" w:styleId="CommentSubjectChar">
    <w:name w:val="Comment Subject Char"/>
    <w:basedOn w:val="CommentTextChar"/>
    <w:link w:val="CommentSubject"/>
    <w:uiPriority w:val="99"/>
    <w:semiHidden/>
    <w:rsid w:val="00222F9A"/>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B03421"/>
    <w:pPr>
      <w:tabs>
        <w:tab w:val="center" w:pos="4513"/>
        <w:tab w:val="right" w:pos="9026"/>
      </w:tabs>
    </w:pPr>
  </w:style>
  <w:style w:type="character" w:customStyle="1" w:styleId="HeaderChar">
    <w:name w:val="Header Char"/>
    <w:basedOn w:val="DefaultParagraphFont"/>
    <w:link w:val="Header"/>
    <w:uiPriority w:val="99"/>
    <w:rsid w:val="00B0342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03421"/>
    <w:pPr>
      <w:tabs>
        <w:tab w:val="center" w:pos="4513"/>
        <w:tab w:val="right" w:pos="9026"/>
      </w:tabs>
    </w:pPr>
  </w:style>
  <w:style w:type="character" w:customStyle="1" w:styleId="FooterChar">
    <w:name w:val="Footer Char"/>
    <w:basedOn w:val="DefaultParagraphFont"/>
    <w:link w:val="Footer"/>
    <w:uiPriority w:val="99"/>
    <w:rsid w:val="00B03421"/>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rsid w:val="00D950BA"/>
    <w:pPr>
      <w:spacing w:after="120" w:line="480" w:lineRule="auto"/>
      <w:ind w:left="283"/>
    </w:pPr>
  </w:style>
  <w:style w:type="character" w:customStyle="1" w:styleId="BodyTextIndent2Char">
    <w:name w:val="Body Text Indent 2 Char"/>
    <w:basedOn w:val="DefaultParagraphFont"/>
    <w:link w:val="BodyTextIndent2"/>
    <w:rsid w:val="00D950BA"/>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r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emra.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CE15C-EA5A-4CF1-A515-D64E0591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Labhaoise Mckenna</dc:creator>
  <cp:lastModifiedBy>Bernadette Lancaster</cp:lastModifiedBy>
  <cp:revision>23</cp:revision>
  <cp:lastPrinted>2018-06-01T07:19:00Z</cp:lastPrinted>
  <dcterms:created xsi:type="dcterms:W3CDTF">2018-05-25T11:30:00Z</dcterms:created>
  <dcterms:modified xsi:type="dcterms:W3CDTF">2018-06-01T12:29:00Z</dcterms:modified>
</cp:coreProperties>
</file>